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A1D06" w14:textId="77777777" w:rsidR="00AA5EA1" w:rsidRDefault="00E458AC" w:rsidP="00AA5EA1">
      <w:pPr>
        <w:jc w:val="right"/>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0" locked="0" layoutInCell="1" allowOverlap="1" wp14:anchorId="1B23A985" wp14:editId="07777777">
            <wp:simplePos x="3448050" y="914400"/>
            <wp:positionH relativeFrom="margin">
              <wp:align>left</wp:align>
            </wp:positionH>
            <wp:positionV relativeFrom="margin">
              <wp:align>top</wp:align>
            </wp:positionV>
            <wp:extent cx="3199192" cy="13525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9192" cy="1352550"/>
                    </a:xfrm>
                    <a:prstGeom prst="rect">
                      <a:avLst/>
                    </a:prstGeom>
                  </pic:spPr>
                </pic:pic>
              </a:graphicData>
            </a:graphic>
          </wp:anchor>
        </w:drawing>
      </w:r>
    </w:p>
    <w:p w14:paraId="672A6659" w14:textId="77777777" w:rsidR="00AA5EA1" w:rsidRDefault="00AA5EA1" w:rsidP="00AA5EA1">
      <w:pPr>
        <w:jc w:val="right"/>
        <w:rPr>
          <w:rFonts w:ascii="Arial" w:hAnsi="Arial" w:cs="Arial"/>
          <w:b/>
          <w:sz w:val="24"/>
          <w:szCs w:val="24"/>
        </w:rPr>
      </w:pPr>
    </w:p>
    <w:p w14:paraId="0A37501D" w14:textId="77777777" w:rsidR="00B52C05" w:rsidRDefault="00B52C05" w:rsidP="00AA5EA1">
      <w:pPr>
        <w:jc w:val="right"/>
        <w:rPr>
          <w:rFonts w:ascii="Arial" w:hAnsi="Arial" w:cs="Arial"/>
          <w:b/>
          <w:sz w:val="24"/>
          <w:szCs w:val="24"/>
        </w:rPr>
      </w:pPr>
    </w:p>
    <w:p w14:paraId="5DAB6C7B" w14:textId="77777777" w:rsidR="00AA5EA1" w:rsidRDefault="00AA5EA1" w:rsidP="00AA5EA1">
      <w:pPr>
        <w:jc w:val="right"/>
        <w:rPr>
          <w:rFonts w:ascii="Arial" w:hAnsi="Arial" w:cs="Arial"/>
          <w:b/>
          <w:sz w:val="24"/>
          <w:szCs w:val="24"/>
        </w:rPr>
      </w:pPr>
    </w:p>
    <w:p w14:paraId="02EB378F" w14:textId="77777777" w:rsidR="00AA5EA1" w:rsidRDefault="00AA5EA1" w:rsidP="00AA5EA1">
      <w:pPr>
        <w:jc w:val="right"/>
        <w:rPr>
          <w:rFonts w:ascii="Arial" w:hAnsi="Arial" w:cs="Arial"/>
          <w:b/>
          <w:sz w:val="24"/>
          <w:szCs w:val="24"/>
        </w:rPr>
      </w:pPr>
    </w:p>
    <w:p w14:paraId="6A05A809" w14:textId="77777777" w:rsidR="00AA5EA1" w:rsidRDefault="00AA5EA1" w:rsidP="00AA5EA1">
      <w:pPr>
        <w:jc w:val="right"/>
        <w:rPr>
          <w:rFonts w:ascii="Arial" w:hAnsi="Arial" w:cs="Arial"/>
          <w:b/>
          <w:sz w:val="24"/>
          <w:szCs w:val="24"/>
        </w:rPr>
      </w:pPr>
    </w:p>
    <w:p w14:paraId="5A39BBE3" w14:textId="77777777" w:rsidR="00AA5EA1" w:rsidRDefault="00AA5EA1" w:rsidP="00AA5EA1">
      <w:pPr>
        <w:jc w:val="right"/>
        <w:rPr>
          <w:rFonts w:ascii="Arial" w:hAnsi="Arial" w:cs="Arial"/>
          <w:b/>
          <w:sz w:val="24"/>
          <w:szCs w:val="24"/>
        </w:rPr>
      </w:pPr>
    </w:p>
    <w:p w14:paraId="41C8F396" w14:textId="77777777" w:rsidR="00AA5EA1" w:rsidRDefault="00AA5EA1" w:rsidP="00AA5EA1">
      <w:pPr>
        <w:jc w:val="right"/>
        <w:rPr>
          <w:rFonts w:ascii="Arial" w:hAnsi="Arial" w:cs="Arial"/>
          <w:b/>
          <w:sz w:val="24"/>
          <w:szCs w:val="24"/>
        </w:rPr>
      </w:pPr>
    </w:p>
    <w:p w14:paraId="72A3D3EC" w14:textId="77777777" w:rsidR="00AA5EA1" w:rsidRDefault="00AA5EA1" w:rsidP="00AA5EA1">
      <w:pPr>
        <w:jc w:val="right"/>
        <w:rPr>
          <w:rFonts w:ascii="Arial" w:hAnsi="Arial" w:cs="Arial"/>
          <w:b/>
          <w:sz w:val="24"/>
          <w:szCs w:val="24"/>
        </w:rPr>
      </w:pPr>
    </w:p>
    <w:p w14:paraId="0D0B940D" w14:textId="77777777" w:rsidR="00AA5EA1" w:rsidRDefault="00AA5EA1" w:rsidP="00AA5EA1">
      <w:pPr>
        <w:jc w:val="right"/>
        <w:rPr>
          <w:rFonts w:ascii="Arial" w:hAnsi="Arial" w:cs="Arial"/>
          <w:b/>
          <w:sz w:val="24"/>
          <w:szCs w:val="24"/>
        </w:rPr>
      </w:pPr>
    </w:p>
    <w:p w14:paraId="0E27B00A" w14:textId="77777777" w:rsidR="00AA5EA1" w:rsidRDefault="00AA5EA1" w:rsidP="00C93930">
      <w:pPr>
        <w:rPr>
          <w:rFonts w:ascii="Arial" w:hAnsi="Arial" w:cs="Arial"/>
          <w:b/>
          <w:sz w:val="24"/>
          <w:szCs w:val="24"/>
        </w:rPr>
      </w:pPr>
    </w:p>
    <w:p w14:paraId="60061E4C" w14:textId="77777777" w:rsidR="00AA5EA1" w:rsidRDefault="00AA5EA1" w:rsidP="00C93930">
      <w:pPr>
        <w:rPr>
          <w:rFonts w:ascii="Arial" w:hAnsi="Arial" w:cs="Arial"/>
          <w:b/>
          <w:sz w:val="24"/>
          <w:szCs w:val="24"/>
        </w:rPr>
      </w:pPr>
    </w:p>
    <w:p w14:paraId="44EAFD9C" w14:textId="77777777" w:rsidR="00AA5EA1" w:rsidRDefault="00AA5EA1" w:rsidP="00AA5EA1">
      <w:pPr>
        <w:rPr>
          <w:rFonts w:ascii="Arial" w:hAnsi="Arial" w:cs="Arial"/>
          <w:b/>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472"/>
      </w:tblGrid>
      <w:tr w:rsidR="00AA5EA1" w14:paraId="35BF1413" w14:textId="77777777" w:rsidTr="00B43809">
        <w:trPr>
          <w:trHeight w:val="830"/>
          <w:jc w:val="right"/>
        </w:trPr>
        <w:tc>
          <w:tcPr>
            <w:tcW w:w="8733" w:type="dxa"/>
            <w:gridSpan w:val="2"/>
            <w:vAlign w:val="center"/>
          </w:tcPr>
          <w:p w14:paraId="61A3A4DD" w14:textId="663BB41E" w:rsidR="00AA5EA1" w:rsidRPr="00023EE8" w:rsidRDefault="00B43809" w:rsidP="00443AAB">
            <w:pPr>
              <w:jc w:val="right"/>
              <w:rPr>
                <w:rFonts w:ascii="Arial" w:hAnsi="Arial" w:cs="Arial"/>
                <w:b/>
                <w:sz w:val="64"/>
                <w:szCs w:val="64"/>
              </w:rPr>
            </w:pPr>
            <w:r>
              <w:rPr>
                <w:rFonts w:ascii="Arial" w:hAnsi="Arial" w:cs="Arial"/>
                <w:b/>
                <w:sz w:val="64"/>
                <w:szCs w:val="64"/>
              </w:rPr>
              <w:t xml:space="preserve">Charging &amp; </w:t>
            </w:r>
            <w:r w:rsidR="00D14D83">
              <w:rPr>
                <w:rFonts w:ascii="Arial" w:hAnsi="Arial" w:cs="Arial"/>
                <w:b/>
                <w:sz w:val="64"/>
                <w:szCs w:val="64"/>
              </w:rPr>
              <w:t>R</w:t>
            </w:r>
            <w:r>
              <w:rPr>
                <w:rFonts w:ascii="Arial" w:hAnsi="Arial" w:cs="Arial"/>
                <w:b/>
                <w:sz w:val="64"/>
                <w:szCs w:val="64"/>
              </w:rPr>
              <w:t>emissions</w:t>
            </w:r>
            <w:r>
              <w:rPr>
                <w:rFonts w:ascii="Arial" w:hAnsi="Arial" w:cs="Arial"/>
                <w:b/>
                <w:sz w:val="64"/>
                <w:szCs w:val="64"/>
              </w:rPr>
              <w:br/>
            </w:r>
            <w:r w:rsidR="00443AAB" w:rsidRPr="00023EE8">
              <w:rPr>
                <w:rFonts w:ascii="Arial" w:hAnsi="Arial" w:cs="Arial"/>
                <w:b/>
                <w:sz w:val="64"/>
                <w:szCs w:val="64"/>
              </w:rPr>
              <w:t>Policy</w:t>
            </w:r>
          </w:p>
        </w:tc>
      </w:tr>
      <w:tr w:rsidR="00AA5EA1" w:rsidRPr="00C95758" w14:paraId="23AABE7A" w14:textId="77777777" w:rsidTr="00B43809">
        <w:trPr>
          <w:gridBefore w:val="1"/>
          <w:wBefore w:w="3261" w:type="dxa"/>
          <w:trHeight w:val="830"/>
          <w:jc w:val="right"/>
        </w:trPr>
        <w:tc>
          <w:tcPr>
            <w:tcW w:w="5472" w:type="dxa"/>
            <w:vAlign w:val="center"/>
          </w:tcPr>
          <w:p w14:paraId="1945B95A" w14:textId="45A532A3" w:rsidR="00AA5EA1" w:rsidRPr="00C95758" w:rsidRDefault="00E3452D" w:rsidP="00443AAB">
            <w:pPr>
              <w:jc w:val="right"/>
              <w:rPr>
                <w:rFonts w:ascii="Arial" w:hAnsi="Arial" w:cs="Arial"/>
                <w:b/>
                <w:sz w:val="40"/>
                <w:szCs w:val="40"/>
              </w:rPr>
            </w:pPr>
            <w:r>
              <w:rPr>
                <w:rFonts w:ascii="Arial" w:hAnsi="Arial" w:cs="Arial"/>
                <w:b/>
                <w:color w:val="767171" w:themeColor="background2" w:themeShade="80"/>
                <w:sz w:val="40"/>
                <w:szCs w:val="40"/>
              </w:rPr>
              <w:t>Autumn</w:t>
            </w:r>
            <w:r w:rsidR="00461F69" w:rsidRPr="00C95758">
              <w:rPr>
                <w:rFonts w:ascii="Arial" w:hAnsi="Arial" w:cs="Arial"/>
                <w:b/>
                <w:color w:val="767171" w:themeColor="background2" w:themeShade="80"/>
                <w:sz w:val="40"/>
                <w:szCs w:val="40"/>
              </w:rPr>
              <w:t xml:space="preserve"> ter</w:t>
            </w:r>
            <w:r w:rsidR="00732C28" w:rsidRPr="00C95758">
              <w:rPr>
                <w:rFonts w:ascii="Arial" w:hAnsi="Arial" w:cs="Arial"/>
                <w:b/>
                <w:color w:val="767171" w:themeColor="background2" w:themeShade="80"/>
                <w:sz w:val="40"/>
                <w:szCs w:val="40"/>
              </w:rPr>
              <w:t xml:space="preserve">m </w:t>
            </w:r>
            <w:r w:rsidR="00732C28" w:rsidRPr="004C0C3C">
              <w:rPr>
                <w:rFonts w:ascii="Arial" w:hAnsi="Arial" w:cs="Arial"/>
                <w:b/>
                <w:color w:val="FF0000"/>
                <w:sz w:val="40"/>
                <w:szCs w:val="40"/>
              </w:rPr>
              <w:t>202</w:t>
            </w:r>
            <w:r w:rsidR="0010591F">
              <w:rPr>
                <w:rFonts w:ascii="Arial" w:hAnsi="Arial" w:cs="Arial"/>
                <w:b/>
                <w:color w:val="FF0000"/>
                <w:sz w:val="40"/>
                <w:szCs w:val="40"/>
              </w:rPr>
              <w:t>5</w:t>
            </w:r>
            <w:r w:rsidR="00C95758" w:rsidRPr="004C0C3C">
              <w:rPr>
                <w:rFonts w:ascii="Arial" w:hAnsi="Arial" w:cs="Arial"/>
                <w:b/>
                <w:color w:val="FF0000"/>
                <w:sz w:val="40"/>
                <w:szCs w:val="40"/>
              </w:rPr>
              <w:t xml:space="preserve"> </w:t>
            </w:r>
            <w:r w:rsidR="00C95758" w:rsidRPr="00C95758">
              <w:rPr>
                <w:rFonts w:ascii="Arial" w:hAnsi="Arial" w:cs="Arial"/>
                <w:b/>
                <w:color w:val="767171" w:themeColor="background2" w:themeShade="80"/>
                <w:sz w:val="40"/>
                <w:szCs w:val="40"/>
              </w:rPr>
              <w:t>- 202</w:t>
            </w:r>
            <w:r w:rsidR="0010591F" w:rsidRPr="0010591F">
              <w:rPr>
                <w:rFonts w:ascii="Arial" w:hAnsi="Arial" w:cs="Arial"/>
                <w:b/>
                <w:color w:val="FF0000"/>
                <w:sz w:val="40"/>
                <w:szCs w:val="40"/>
              </w:rPr>
              <w:t>6</w:t>
            </w:r>
          </w:p>
        </w:tc>
      </w:tr>
    </w:tbl>
    <w:p w14:paraId="4B94D5A5" w14:textId="77777777" w:rsidR="00AA5EA1" w:rsidRPr="00C95758" w:rsidRDefault="00AA5EA1" w:rsidP="00AA5EA1">
      <w:pPr>
        <w:rPr>
          <w:rFonts w:ascii="Arial" w:hAnsi="Arial" w:cs="Arial"/>
          <w:b/>
          <w:sz w:val="24"/>
          <w:szCs w:val="24"/>
        </w:rPr>
      </w:pPr>
    </w:p>
    <w:p w14:paraId="3656B9AB" w14:textId="33A3E1AB" w:rsidR="00A860A6" w:rsidRPr="00C95758" w:rsidRDefault="00A860A6" w:rsidP="00AA5EA1">
      <w:pPr>
        <w:rPr>
          <w:rFonts w:ascii="Arial" w:hAnsi="Arial" w:cs="Arial"/>
          <w:b/>
          <w:sz w:val="24"/>
          <w:szCs w:val="24"/>
        </w:rPr>
      </w:pPr>
    </w:p>
    <w:p w14:paraId="45FB0818" w14:textId="77777777" w:rsidR="00A860A6" w:rsidRPr="00C95758" w:rsidRDefault="00A860A6" w:rsidP="00AA5EA1">
      <w:pPr>
        <w:rPr>
          <w:rFonts w:ascii="Arial" w:hAnsi="Arial" w:cs="Arial"/>
          <w:b/>
          <w:sz w:val="24"/>
          <w:szCs w:val="24"/>
        </w:rPr>
      </w:pPr>
    </w:p>
    <w:p w14:paraId="049F31CB" w14:textId="77777777" w:rsidR="00A860A6" w:rsidRPr="00C95758" w:rsidRDefault="00A860A6" w:rsidP="00AA5EA1">
      <w:pPr>
        <w:rPr>
          <w:rFonts w:ascii="Arial" w:hAnsi="Arial" w:cs="Arial"/>
          <w:b/>
          <w:sz w:val="24"/>
          <w:szCs w:val="24"/>
        </w:rPr>
      </w:pPr>
    </w:p>
    <w:p w14:paraId="53128261" w14:textId="77777777" w:rsidR="00A860A6" w:rsidRPr="00C95758" w:rsidRDefault="00A860A6" w:rsidP="00443AAB">
      <w:pPr>
        <w:rPr>
          <w:rFonts w:ascii="Arial" w:hAnsi="Arial" w:cs="Arial"/>
          <w:b/>
          <w:sz w:val="24"/>
          <w:szCs w:val="24"/>
        </w:rPr>
      </w:pPr>
    </w:p>
    <w:tbl>
      <w:tblPr>
        <w:tblStyle w:val="TableGrid"/>
        <w:tblW w:w="0" w:type="auto"/>
        <w:tblLook w:val="04A0" w:firstRow="1" w:lastRow="0" w:firstColumn="1" w:lastColumn="0" w:noHBand="0" w:noVBand="1"/>
      </w:tblPr>
      <w:tblGrid>
        <w:gridCol w:w="2122"/>
        <w:gridCol w:w="2386"/>
        <w:gridCol w:w="2254"/>
        <w:gridCol w:w="2254"/>
      </w:tblGrid>
      <w:tr w:rsidR="00B43809" w:rsidRPr="008618C8" w14:paraId="6EEF7C2A" w14:textId="77777777" w:rsidTr="00853CB3">
        <w:trPr>
          <w:trHeight w:val="561"/>
        </w:trPr>
        <w:tc>
          <w:tcPr>
            <w:tcW w:w="2122" w:type="dxa"/>
            <w:vAlign w:val="center"/>
          </w:tcPr>
          <w:p w14:paraId="72143E6F" w14:textId="77777777" w:rsidR="00B43809" w:rsidRPr="00C95758" w:rsidRDefault="00B43809" w:rsidP="00853CB3">
            <w:pPr>
              <w:rPr>
                <w:rFonts w:ascii="Arial" w:hAnsi="Arial" w:cs="Arial"/>
                <w:b/>
                <w:sz w:val="20"/>
                <w:szCs w:val="20"/>
              </w:rPr>
            </w:pPr>
            <w:r w:rsidRPr="00C95758">
              <w:rPr>
                <w:rFonts w:ascii="Arial" w:hAnsi="Arial" w:cs="Arial"/>
                <w:b/>
                <w:sz w:val="20"/>
                <w:szCs w:val="20"/>
              </w:rPr>
              <w:t>Review frequency:</w:t>
            </w:r>
          </w:p>
        </w:tc>
        <w:tc>
          <w:tcPr>
            <w:tcW w:w="2386" w:type="dxa"/>
            <w:vAlign w:val="center"/>
          </w:tcPr>
          <w:p w14:paraId="2C37EF1F" w14:textId="79525B54" w:rsidR="00B43809" w:rsidRPr="00C95758" w:rsidRDefault="004C0C3C" w:rsidP="00853CB3">
            <w:pPr>
              <w:rPr>
                <w:rFonts w:ascii="Arial" w:hAnsi="Arial" w:cs="Arial"/>
                <w:sz w:val="20"/>
                <w:szCs w:val="20"/>
              </w:rPr>
            </w:pPr>
            <w:r w:rsidRPr="004C0C3C">
              <w:rPr>
                <w:rFonts w:ascii="Arial" w:hAnsi="Arial" w:cs="Arial"/>
                <w:color w:val="FF0000"/>
                <w:sz w:val="20"/>
                <w:szCs w:val="20"/>
              </w:rPr>
              <w:t>Annually</w:t>
            </w:r>
          </w:p>
        </w:tc>
        <w:tc>
          <w:tcPr>
            <w:tcW w:w="2254" w:type="dxa"/>
            <w:vAlign w:val="center"/>
          </w:tcPr>
          <w:p w14:paraId="4EFC55BA" w14:textId="77777777" w:rsidR="00B43809" w:rsidRPr="00C95758" w:rsidRDefault="00B43809" w:rsidP="00853CB3">
            <w:pPr>
              <w:rPr>
                <w:rFonts w:ascii="Arial" w:hAnsi="Arial" w:cs="Arial"/>
                <w:b/>
                <w:sz w:val="20"/>
                <w:szCs w:val="20"/>
              </w:rPr>
            </w:pPr>
            <w:r w:rsidRPr="00C95758">
              <w:rPr>
                <w:rFonts w:ascii="Arial" w:hAnsi="Arial" w:cs="Arial"/>
                <w:b/>
                <w:sz w:val="20"/>
                <w:szCs w:val="20"/>
              </w:rPr>
              <w:t>Review date:</w:t>
            </w:r>
          </w:p>
        </w:tc>
        <w:tc>
          <w:tcPr>
            <w:tcW w:w="2254" w:type="dxa"/>
            <w:vAlign w:val="center"/>
          </w:tcPr>
          <w:p w14:paraId="22E3249A" w14:textId="71DC021A" w:rsidR="00B43809" w:rsidRPr="008618C8" w:rsidRDefault="00E3452D" w:rsidP="00853CB3">
            <w:pPr>
              <w:rPr>
                <w:rFonts w:ascii="Arial" w:hAnsi="Arial" w:cs="Arial"/>
                <w:sz w:val="20"/>
                <w:szCs w:val="20"/>
              </w:rPr>
            </w:pPr>
            <w:r>
              <w:rPr>
                <w:rFonts w:ascii="Arial" w:hAnsi="Arial" w:cs="Arial"/>
                <w:color w:val="FF0000"/>
                <w:sz w:val="20"/>
                <w:szCs w:val="20"/>
              </w:rPr>
              <w:t xml:space="preserve">Autumn </w:t>
            </w:r>
            <w:r w:rsidR="004C0C3C" w:rsidRPr="004C0C3C">
              <w:rPr>
                <w:rFonts w:ascii="Arial" w:hAnsi="Arial" w:cs="Arial"/>
                <w:color w:val="FF0000"/>
                <w:sz w:val="20"/>
                <w:szCs w:val="20"/>
              </w:rPr>
              <w:t>T</w:t>
            </w:r>
            <w:r w:rsidR="00732C28" w:rsidRPr="004C0C3C">
              <w:rPr>
                <w:rFonts w:ascii="Arial" w:hAnsi="Arial" w:cs="Arial"/>
                <w:color w:val="FF0000"/>
                <w:sz w:val="20"/>
                <w:szCs w:val="20"/>
              </w:rPr>
              <w:t>erm 202</w:t>
            </w:r>
            <w:r w:rsidR="0010591F">
              <w:rPr>
                <w:rFonts w:ascii="Arial" w:hAnsi="Arial" w:cs="Arial"/>
                <w:color w:val="FF0000"/>
                <w:sz w:val="20"/>
                <w:szCs w:val="20"/>
              </w:rPr>
              <w:t>5</w:t>
            </w:r>
          </w:p>
        </w:tc>
      </w:tr>
      <w:tr w:rsidR="00B43809" w:rsidRPr="008618C8" w14:paraId="4BC80594" w14:textId="77777777" w:rsidTr="00853CB3">
        <w:trPr>
          <w:trHeight w:val="561"/>
        </w:trPr>
        <w:tc>
          <w:tcPr>
            <w:tcW w:w="4508" w:type="dxa"/>
            <w:gridSpan w:val="2"/>
            <w:vAlign w:val="center"/>
          </w:tcPr>
          <w:p w14:paraId="35D54BF9" w14:textId="77777777" w:rsidR="00B43809" w:rsidRPr="008618C8" w:rsidRDefault="00B43809" w:rsidP="00853CB3">
            <w:pPr>
              <w:rPr>
                <w:rFonts w:ascii="Arial" w:hAnsi="Arial" w:cs="Arial"/>
                <w:sz w:val="20"/>
                <w:szCs w:val="20"/>
              </w:rPr>
            </w:pPr>
            <w:r>
              <w:rPr>
                <w:rFonts w:ascii="Arial" w:hAnsi="Arial" w:cs="Arial"/>
                <w:b/>
                <w:sz w:val="20"/>
                <w:szCs w:val="20"/>
              </w:rPr>
              <w:t>Governing committee responsible:</w:t>
            </w:r>
          </w:p>
        </w:tc>
        <w:tc>
          <w:tcPr>
            <w:tcW w:w="4508" w:type="dxa"/>
            <w:gridSpan w:val="2"/>
            <w:vAlign w:val="center"/>
          </w:tcPr>
          <w:p w14:paraId="6777A65E" w14:textId="5C74ECED" w:rsidR="00B43809" w:rsidRDefault="00E13956" w:rsidP="00853CB3">
            <w:pPr>
              <w:rPr>
                <w:rFonts w:ascii="Arial" w:hAnsi="Arial" w:cs="Arial"/>
                <w:sz w:val="20"/>
                <w:szCs w:val="20"/>
              </w:rPr>
            </w:pPr>
            <w:r>
              <w:rPr>
                <w:rFonts w:ascii="Arial" w:hAnsi="Arial" w:cs="Arial"/>
                <w:sz w:val="20"/>
                <w:szCs w:val="20"/>
              </w:rPr>
              <w:t>Finance &amp; Resources</w:t>
            </w:r>
            <w:r w:rsidR="00B43809">
              <w:rPr>
                <w:rFonts w:ascii="Arial" w:hAnsi="Arial" w:cs="Arial"/>
                <w:sz w:val="20"/>
                <w:szCs w:val="20"/>
              </w:rPr>
              <w:t xml:space="preserve"> committee</w:t>
            </w:r>
          </w:p>
        </w:tc>
      </w:tr>
      <w:tr w:rsidR="00B43809" w:rsidRPr="008618C8" w14:paraId="562CA44C" w14:textId="77777777" w:rsidTr="00853CB3">
        <w:trPr>
          <w:trHeight w:val="561"/>
        </w:trPr>
        <w:tc>
          <w:tcPr>
            <w:tcW w:w="2122" w:type="dxa"/>
            <w:vAlign w:val="center"/>
          </w:tcPr>
          <w:p w14:paraId="173E68E0" w14:textId="77777777" w:rsidR="00B43809" w:rsidRPr="008618C8" w:rsidRDefault="00B43809" w:rsidP="00853CB3">
            <w:pPr>
              <w:rPr>
                <w:rFonts w:ascii="Arial" w:hAnsi="Arial" w:cs="Arial"/>
                <w:b/>
                <w:sz w:val="20"/>
                <w:szCs w:val="20"/>
              </w:rPr>
            </w:pPr>
            <w:r>
              <w:rPr>
                <w:rFonts w:ascii="Arial" w:hAnsi="Arial" w:cs="Arial"/>
                <w:b/>
                <w:sz w:val="20"/>
                <w:szCs w:val="20"/>
              </w:rPr>
              <w:t>Governor approval:</w:t>
            </w:r>
          </w:p>
        </w:tc>
        <w:tc>
          <w:tcPr>
            <w:tcW w:w="2386" w:type="dxa"/>
            <w:vAlign w:val="center"/>
          </w:tcPr>
          <w:p w14:paraId="768090F3" w14:textId="411D1078" w:rsidR="00B43809" w:rsidRPr="008618C8" w:rsidRDefault="00E3452D" w:rsidP="00853CB3">
            <w:pPr>
              <w:rPr>
                <w:rFonts w:ascii="Arial" w:hAnsi="Arial" w:cs="Arial"/>
                <w:sz w:val="20"/>
                <w:szCs w:val="20"/>
              </w:rPr>
            </w:pPr>
            <w:r>
              <w:rPr>
                <w:rFonts w:ascii="Arial" w:hAnsi="Arial" w:cs="Arial"/>
                <w:color w:val="FF0000"/>
                <w:sz w:val="20"/>
                <w:szCs w:val="20"/>
              </w:rPr>
              <w:t xml:space="preserve">Autumn </w:t>
            </w:r>
            <w:r w:rsidR="004C0C3C" w:rsidRPr="004C0C3C">
              <w:rPr>
                <w:rFonts w:ascii="Arial" w:hAnsi="Arial" w:cs="Arial"/>
                <w:color w:val="FF0000"/>
                <w:sz w:val="20"/>
                <w:szCs w:val="20"/>
              </w:rPr>
              <w:t>Term 202</w:t>
            </w:r>
            <w:r w:rsidR="0010591F">
              <w:rPr>
                <w:rFonts w:ascii="Arial" w:hAnsi="Arial" w:cs="Arial"/>
                <w:color w:val="FF0000"/>
                <w:sz w:val="20"/>
                <w:szCs w:val="20"/>
              </w:rPr>
              <w:t>5</w:t>
            </w:r>
          </w:p>
        </w:tc>
        <w:tc>
          <w:tcPr>
            <w:tcW w:w="2254" w:type="dxa"/>
            <w:vAlign w:val="center"/>
          </w:tcPr>
          <w:p w14:paraId="77522892" w14:textId="77777777" w:rsidR="00B43809" w:rsidRPr="008618C8" w:rsidRDefault="00B43809" w:rsidP="00853CB3">
            <w:pPr>
              <w:rPr>
                <w:rFonts w:ascii="Arial" w:hAnsi="Arial" w:cs="Arial"/>
                <w:b/>
                <w:sz w:val="20"/>
                <w:szCs w:val="20"/>
              </w:rPr>
            </w:pPr>
            <w:r>
              <w:rPr>
                <w:rFonts w:ascii="Arial" w:hAnsi="Arial" w:cs="Arial"/>
                <w:b/>
                <w:sz w:val="20"/>
                <w:szCs w:val="20"/>
              </w:rPr>
              <w:t>Website:</w:t>
            </w:r>
          </w:p>
        </w:tc>
        <w:tc>
          <w:tcPr>
            <w:tcW w:w="2254" w:type="dxa"/>
            <w:vAlign w:val="center"/>
          </w:tcPr>
          <w:p w14:paraId="65804BD3" w14:textId="77777777" w:rsidR="00B43809" w:rsidRPr="008618C8" w:rsidRDefault="00B43809" w:rsidP="00853CB3">
            <w:pPr>
              <w:rPr>
                <w:rFonts w:ascii="Arial" w:hAnsi="Arial" w:cs="Arial"/>
                <w:sz w:val="20"/>
                <w:szCs w:val="20"/>
              </w:rPr>
            </w:pPr>
            <w:r>
              <w:rPr>
                <w:rFonts w:ascii="Arial" w:hAnsi="Arial" w:cs="Arial"/>
                <w:sz w:val="20"/>
                <w:szCs w:val="20"/>
              </w:rPr>
              <w:t>No</w:t>
            </w:r>
          </w:p>
        </w:tc>
      </w:tr>
      <w:tr w:rsidR="00B43809" w:rsidRPr="008618C8" w14:paraId="11253220" w14:textId="77777777" w:rsidTr="00853CB3">
        <w:trPr>
          <w:trHeight w:val="561"/>
        </w:trPr>
        <w:tc>
          <w:tcPr>
            <w:tcW w:w="2122" w:type="dxa"/>
            <w:vAlign w:val="center"/>
          </w:tcPr>
          <w:p w14:paraId="03BC7D26" w14:textId="77777777" w:rsidR="00B43809" w:rsidRDefault="00B43809" w:rsidP="00853CB3">
            <w:pPr>
              <w:rPr>
                <w:rFonts w:ascii="Arial" w:hAnsi="Arial" w:cs="Arial"/>
                <w:b/>
                <w:sz w:val="20"/>
                <w:szCs w:val="20"/>
              </w:rPr>
            </w:pPr>
            <w:r>
              <w:rPr>
                <w:rFonts w:ascii="Arial" w:hAnsi="Arial" w:cs="Arial"/>
                <w:b/>
                <w:sz w:val="20"/>
                <w:szCs w:val="20"/>
              </w:rPr>
              <w:t>Staff responsible:</w:t>
            </w:r>
          </w:p>
        </w:tc>
        <w:tc>
          <w:tcPr>
            <w:tcW w:w="2386" w:type="dxa"/>
            <w:vAlign w:val="center"/>
          </w:tcPr>
          <w:p w14:paraId="7C3B905F" w14:textId="7C0A060A" w:rsidR="00B43809" w:rsidRDefault="00B43809" w:rsidP="00732C28">
            <w:pPr>
              <w:rPr>
                <w:rFonts w:ascii="Arial" w:hAnsi="Arial" w:cs="Arial"/>
                <w:sz w:val="20"/>
                <w:szCs w:val="20"/>
              </w:rPr>
            </w:pPr>
            <w:r>
              <w:rPr>
                <w:rFonts w:ascii="Arial" w:hAnsi="Arial" w:cs="Arial"/>
                <w:sz w:val="20"/>
                <w:szCs w:val="20"/>
              </w:rPr>
              <w:br/>
              <w:t>Head Teacher</w:t>
            </w:r>
            <w:r>
              <w:rPr>
                <w:rFonts w:ascii="Arial" w:hAnsi="Arial" w:cs="Arial"/>
                <w:sz w:val="20"/>
                <w:szCs w:val="20"/>
              </w:rPr>
              <w:br/>
            </w:r>
          </w:p>
        </w:tc>
        <w:tc>
          <w:tcPr>
            <w:tcW w:w="2254" w:type="dxa"/>
            <w:vAlign w:val="center"/>
          </w:tcPr>
          <w:p w14:paraId="78AF3FA8" w14:textId="77777777" w:rsidR="00B43809" w:rsidRDefault="00B43809" w:rsidP="00853CB3">
            <w:pPr>
              <w:rPr>
                <w:rFonts w:ascii="Arial" w:hAnsi="Arial" w:cs="Arial"/>
                <w:b/>
                <w:sz w:val="20"/>
                <w:szCs w:val="20"/>
              </w:rPr>
            </w:pPr>
            <w:r>
              <w:rPr>
                <w:rFonts w:ascii="Arial" w:hAnsi="Arial" w:cs="Arial"/>
                <w:b/>
                <w:sz w:val="20"/>
                <w:szCs w:val="20"/>
              </w:rPr>
              <w:t>Date produced:</w:t>
            </w:r>
          </w:p>
        </w:tc>
        <w:tc>
          <w:tcPr>
            <w:tcW w:w="2254" w:type="dxa"/>
            <w:vAlign w:val="center"/>
          </w:tcPr>
          <w:p w14:paraId="41C68D57" w14:textId="3440815A" w:rsidR="00B43809" w:rsidRDefault="00E13956" w:rsidP="00853CB3">
            <w:pPr>
              <w:rPr>
                <w:rFonts w:ascii="Arial" w:hAnsi="Arial" w:cs="Arial"/>
                <w:sz w:val="20"/>
                <w:szCs w:val="20"/>
              </w:rPr>
            </w:pPr>
            <w:r>
              <w:rPr>
                <w:rFonts w:ascii="Arial" w:hAnsi="Arial" w:cs="Arial"/>
                <w:sz w:val="20"/>
                <w:szCs w:val="20"/>
              </w:rPr>
              <w:t>Spring term</w:t>
            </w:r>
            <w:r w:rsidR="00B43809">
              <w:rPr>
                <w:rFonts w:ascii="Arial" w:hAnsi="Arial" w:cs="Arial"/>
                <w:sz w:val="20"/>
                <w:szCs w:val="20"/>
              </w:rPr>
              <w:t xml:space="preserve"> 2018</w:t>
            </w:r>
          </w:p>
        </w:tc>
      </w:tr>
    </w:tbl>
    <w:p w14:paraId="1440E02F" w14:textId="77777777" w:rsidR="00732C28" w:rsidRDefault="00732C28" w:rsidP="00B43809">
      <w:pPr>
        <w:pStyle w:val="Header"/>
        <w:rPr>
          <w:rFonts w:ascii="Arial" w:hAnsi="Arial" w:cs="Arial"/>
          <w:b/>
          <w:sz w:val="24"/>
          <w:szCs w:val="24"/>
        </w:rPr>
      </w:pPr>
    </w:p>
    <w:p w14:paraId="3E7A9F1C" w14:textId="365F643E" w:rsidR="00B43809" w:rsidRPr="00EF0398" w:rsidRDefault="00732C28" w:rsidP="007244E1">
      <w:pPr>
        <w:rPr>
          <w:rFonts w:ascii="Arial" w:hAnsi="Arial" w:cs="Arial"/>
          <w:b/>
          <w:sz w:val="24"/>
          <w:szCs w:val="24"/>
        </w:rPr>
      </w:pPr>
      <w:r>
        <w:rPr>
          <w:rFonts w:ascii="Arial" w:hAnsi="Arial" w:cs="Arial"/>
          <w:b/>
          <w:sz w:val="24"/>
          <w:szCs w:val="24"/>
        </w:rPr>
        <w:br w:type="page"/>
      </w:r>
      <w:r w:rsidR="00B43809" w:rsidRPr="00EF0398">
        <w:rPr>
          <w:rFonts w:ascii="Arial" w:hAnsi="Arial" w:cs="Arial"/>
          <w:b/>
          <w:sz w:val="24"/>
          <w:szCs w:val="24"/>
        </w:rPr>
        <w:lastRenderedPageBreak/>
        <w:t>Introduction</w:t>
      </w:r>
    </w:p>
    <w:p w14:paraId="4101652C" w14:textId="77777777" w:rsidR="00B43809" w:rsidRPr="00EF0398" w:rsidRDefault="00B43809" w:rsidP="00B43809">
      <w:pPr>
        <w:pStyle w:val="Header"/>
        <w:rPr>
          <w:rFonts w:ascii="Arial" w:hAnsi="Arial" w:cs="Arial"/>
          <w:sz w:val="20"/>
          <w:szCs w:val="20"/>
        </w:rPr>
      </w:pPr>
    </w:p>
    <w:p w14:paraId="12985052" w14:textId="77777777" w:rsidR="00B43809" w:rsidRPr="00EF0398" w:rsidRDefault="00B43809" w:rsidP="00E3452D">
      <w:pPr>
        <w:pStyle w:val="Header"/>
        <w:jc w:val="both"/>
        <w:rPr>
          <w:rFonts w:ascii="Arial" w:hAnsi="Arial" w:cs="Arial"/>
          <w:sz w:val="20"/>
          <w:szCs w:val="20"/>
        </w:rPr>
      </w:pPr>
      <w:r w:rsidRPr="00EF0398">
        <w:rPr>
          <w:rFonts w:ascii="Arial" w:hAnsi="Arial" w:cs="Arial"/>
          <w:sz w:val="20"/>
          <w:szCs w:val="20"/>
        </w:rPr>
        <w:t>We want all our pupils to have an equal opportunity to benefit from school activities, both on and off site, within and outside the curriculum, regardless of their family’s financial means.  This policy sets out our School approach to charging and remissions and is informed by local authority guidance.  In doing this our intention is to ensure transparency in setting charges and ensure all children are able to access all the provisions on offer.</w:t>
      </w:r>
    </w:p>
    <w:p w14:paraId="4B99056E" w14:textId="77777777" w:rsidR="00B43809" w:rsidRPr="00EF0398" w:rsidRDefault="00B43809" w:rsidP="00E3452D">
      <w:pPr>
        <w:pStyle w:val="Header"/>
        <w:jc w:val="both"/>
        <w:rPr>
          <w:rFonts w:ascii="Arial" w:hAnsi="Arial" w:cs="Arial"/>
          <w:sz w:val="20"/>
          <w:szCs w:val="20"/>
        </w:rPr>
      </w:pPr>
    </w:p>
    <w:p w14:paraId="1D7B9790" w14:textId="77777777" w:rsidR="00B43809" w:rsidRPr="00EF0398" w:rsidRDefault="00B43809" w:rsidP="00E3452D">
      <w:pPr>
        <w:pStyle w:val="Header"/>
        <w:jc w:val="both"/>
        <w:rPr>
          <w:rFonts w:ascii="Arial" w:hAnsi="Arial" w:cs="Arial"/>
          <w:sz w:val="20"/>
          <w:szCs w:val="20"/>
        </w:rPr>
      </w:pPr>
      <w:r w:rsidRPr="00EF0398">
        <w:rPr>
          <w:rFonts w:ascii="Arial" w:hAnsi="Arial" w:cs="Arial"/>
          <w:sz w:val="20"/>
          <w:szCs w:val="20"/>
        </w:rPr>
        <w:t>This policy does not apply to charges made and determined by other organisations offering activities and services on the School premises.</w:t>
      </w:r>
    </w:p>
    <w:p w14:paraId="1299C43A" w14:textId="77777777" w:rsidR="00B43809" w:rsidRPr="00EF0398" w:rsidRDefault="00B43809" w:rsidP="00B43809">
      <w:pPr>
        <w:pStyle w:val="Header"/>
        <w:rPr>
          <w:rFonts w:ascii="Arial" w:hAnsi="Arial" w:cs="Arial"/>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32"/>
        <w:gridCol w:w="2364"/>
        <w:gridCol w:w="6120"/>
      </w:tblGrid>
      <w:tr w:rsidR="00B43809" w:rsidRPr="00EF0398" w14:paraId="6513C5FF" w14:textId="77777777" w:rsidTr="00620E77">
        <w:tc>
          <w:tcPr>
            <w:tcW w:w="532" w:type="dxa"/>
            <w:shd w:val="clear" w:color="auto" w:fill="auto"/>
          </w:tcPr>
          <w:p w14:paraId="649841BE"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1</w:t>
            </w:r>
          </w:p>
        </w:tc>
        <w:tc>
          <w:tcPr>
            <w:tcW w:w="2364" w:type="dxa"/>
            <w:shd w:val="clear" w:color="auto" w:fill="auto"/>
          </w:tcPr>
          <w:p w14:paraId="502CEF35"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Admissions</w:t>
            </w:r>
          </w:p>
        </w:tc>
        <w:tc>
          <w:tcPr>
            <w:tcW w:w="6120" w:type="dxa"/>
            <w:shd w:val="clear" w:color="auto" w:fill="auto"/>
          </w:tcPr>
          <w:p w14:paraId="53B2F17D"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No charge will be made for admission.</w:t>
            </w:r>
          </w:p>
          <w:p w14:paraId="4DDBEF00" w14:textId="77777777" w:rsidR="00B43809" w:rsidRPr="00EF0398" w:rsidRDefault="00B43809" w:rsidP="00EB2DAC">
            <w:pPr>
              <w:pStyle w:val="Header"/>
              <w:jc w:val="both"/>
              <w:rPr>
                <w:rFonts w:ascii="Arial" w:hAnsi="Arial" w:cs="Arial"/>
                <w:sz w:val="20"/>
                <w:szCs w:val="20"/>
              </w:rPr>
            </w:pPr>
          </w:p>
        </w:tc>
      </w:tr>
      <w:tr w:rsidR="00B43809" w:rsidRPr="00EF0398" w14:paraId="14C16590" w14:textId="77777777" w:rsidTr="00620E77">
        <w:tc>
          <w:tcPr>
            <w:tcW w:w="532" w:type="dxa"/>
            <w:shd w:val="clear" w:color="auto" w:fill="auto"/>
          </w:tcPr>
          <w:p w14:paraId="47886996"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2.</w:t>
            </w:r>
          </w:p>
        </w:tc>
        <w:tc>
          <w:tcPr>
            <w:tcW w:w="2364" w:type="dxa"/>
            <w:shd w:val="clear" w:color="auto" w:fill="auto"/>
          </w:tcPr>
          <w:p w14:paraId="4DBEC42C"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School meals</w:t>
            </w:r>
          </w:p>
        </w:tc>
        <w:tc>
          <w:tcPr>
            <w:tcW w:w="6120" w:type="dxa"/>
            <w:shd w:val="clear" w:color="auto" w:fill="auto"/>
          </w:tcPr>
          <w:p w14:paraId="150296C7" w14:textId="77777777" w:rsidR="00B43809" w:rsidRPr="00C95758" w:rsidRDefault="00B43809" w:rsidP="00EB2DAC">
            <w:pPr>
              <w:pStyle w:val="Header"/>
              <w:jc w:val="both"/>
              <w:rPr>
                <w:rFonts w:ascii="Arial" w:hAnsi="Arial" w:cs="Arial"/>
                <w:sz w:val="20"/>
                <w:szCs w:val="20"/>
              </w:rPr>
            </w:pPr>
            <w:r w:rsidRPr="00C95758">
              <w:rPr>
                <w:rFonts w:ascii="Arial" w:hAnsi="Arial" w:cs="Arial"/>
                <w:sz w:val="20"/>
                <w:szCs w:val="20"/>
              </w:rPr>
              <w:t>No charge will be made for pupils entitled to free school meals.</w:t>
            </w:r>
          </w:p>
          <w:p w14:paraId="3CF2D8B6" w14:textId="697699E9" w:rsidR="00B43809" w:rsidRPr="00C95758" w:rsidRDefault="00B43809" w:rsidP="00EB2DAC">
            <w:pPr>
              <w:pStyle w:val="Header"/>
              <w:jc w:val="both"/>
              <w:rPr>
                <w:rFonts w:ascii="Arial" w:hAnsi="Arial" w:cs="Arial"/>
                <w:sz w:val="20"/>
                <w:szCs w:val="20"/>
              </w:rPr>
            </w:pPr>
          </w:p>
        </w:tc>
      </w:tr>
      <w:tr w:rsidR="00B43809" w:rsidRPr="00EF0398" w14:paraId="233B0F07" w14:textId="77777777" w:rsidTr="00620E77">
        <w:tc>
          <w:tcPr>
            <w:tcW w:w="532" w:type="dxa"/>
            <w:shd w:val="clear" w:color="auto" w:fill="auto"/>
          </w:tcPr>
          <w:p w14:paraId="1F75A9DD"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3.</w:t>
            </w:r>
          </w:p>
        </w:tc>
        <w:tc>
          <w:tcPr>
            <w:tcW w:w="2364" w:type="dxa"/>
            <w:shd w:val="clear" w:color="auto" w:fill="auto"/>
          </w:tcPr>
          <w:p w14:paraId="3661D08E"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Activities for pupils that take place during school hours</w:t>
            </w:r>
          </w:p>
          <w:p w14:paraId="0FB78278" w14:textId="77777777" w:rsidR="00B43809" w:rsidRPr="00EF0398" w:rsidRDefault="00B43809" w:rsidP="00853CB3">
            <w:pPr>
              <w:pStyle w:val="Header"/>
              <w:rPr>
                <w:rFonts w:ascii="Arial" w:hAnsi="Arial" w:cs="Arial"/>
                <w:sz w:val="20"/>
                <w:szCs w:val="20"/>
              </w:rPr>
            </w:pPr>
          </w:p>
          <w:p w14:paraId="2187828F"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(School hours are those when school is actually in session and do not include the break in the middle of the school day).</w:t>
            </w:r>
          </w:p>
          <w:p w14:paraId="1FC39945" w14:textId="77777777" w:rsidR="00B43809" w:rsidRPr="00EF0398" w:rsidRDefault="00B43809" w:rsidP="00853CB3">
            <w:pPr>
              <w:pStyle w:val="Header"/>
              <w:rPr>
                <w:rFonts w:ascii="Arial" w:hAnsi="Arial" w:cs="Arial"/>
                <w:sz w:val="20"/>
                <w:szCs w:val="20"/>
              </w:rPr>
            </w:pPr>
          </w:p>
        </w:tc>
        <w:tc>
          <w:tcPr>
            <w:tcW w:w="6120" w:type="dxa"/>
            <w:shd w:val="clear" w:color="auto" w:fill="auto"/>
          </w:tcPr>
          <w:p w14:paraId="41052524" w14:textId="77777777" w:rsidR="00B43809" w:rsidRPr="00C95758" w:rsidRDefault="00B43809" w:rsidP="00EB2DAC">
            <w:pPr>
              <w:pStyle w:val="Header"/>
              <w:jc w:val="both"/>
              <w:rPr>
                <w:rFonts w:ascii="Arial" w:hAnsi="Arial" w:cs="Arial"/>
                <w:sz w:val="20"/>
                <w:szCs w:val="20"/>
              </w:rPr>
            </w:pPr>
            <w:r w:rsidRPr="00C95758">
              <w:rPr>
                <w:rFonts w:ascii="Arial" w:hAnsi="Arial" w:cs="Arial"/>
                <w:sz w:val="20"/>
                <w:szCs w:val="20"/>
              </w:rPr>
              <w:t>No compulsory charge will be made for activities provided during school hours (with the exception of music tuition – see section 7).</w:t>
            </w:r>
          </w:p>
          <w:p w14:paraId="0562CB0E" w14:textId="77777777" w:rsidR="00B43809" w:rsidRPr="00C95758" w:rsidRDefault="00B43809" w:rsidP="00EB2DAC">
            <w:pPr>
              <w:pStyle w:val="Header"/>
              <w:jc w:val="both"/>
              <w:rPr>
                <w:rFonts w:ascii="Arial" w:hAnsi="Arial" w:cs="Arial"/>
                <w:sz w:val="20"/>
                <w:szCs w:val="20"/>
              </w:rPr>
            </w:pPr>
          </w:p>
          <w:p w14:paraId="34CE0A41" w14:textId="77777777" w:rsidR="00F3391D" w:rsidRPr="00C95758" w:rsidRDefault="00F3391D" w:rsidP="00EB2DAC">
            <w:pPr>
              <w:pStyle w:val="Header"/>
              <w:jc w:val="both"/>
              <w:rPr>
                <w:rFonts w:ascii="Arial" w:hAnsi="Arial" w:cs="Arial"/>
                <w:sz w:val="20"/>
                <w:szCs w:val="20"/>
              </w:rPr>
            </w:pPr>
          </w:p>
          <w:p w14:paraId="6290699B" w14:textId="77777777" w:rsidR="00B43809" w:rsidRPr="00C95758" w:rsidRDefault="00B43809" w:rsidP="00EB2DAC">
            <w:pPr>
              <w:pStyle w:val="Header"/>
              <w:jc w:val="both"/>
              <w:rPr>
                <w:rFonts w:ascii="Arial" w:hAnsi="Arial" w:cs="Arial"/>
                <w:sz w:val="20"/>
                <w:szCs w:val="20"/>
              </w:rPr>
            </w:pPr>
            <w:r w:rsidRPr="00C95758">
              <w:rPr>
                <w:rFonts w:ascii="Arial" w:hAnsi="Arial" w:cs="Arial"/>
                <w:sz w:val="20"/>
                <w:szCs w:val="20"/>
              </w:rPr>
              <w:t>No charge will be made for transport during school hours e.g. to swimming.</w:t>
            </w:r>
          </w:p>
          <w:p w14:paraId="62EBF3C5" w14:textId="77777777" w:rsidR="00B43809" w:rsidRPr="00C95758" w:rsidRDefault="00B43809" w:rsidP="00EB2DAC">
            <w:pPr>
              <w:pStyle w:val="Header"/>
              <w:jc w:val="both"/>
              <w:rPr>
                <w:rFonts w:ascii="Arial" w:hAnsi="Arial" w:cs="Arial"/>
                <w:sz w:val="20"/>
                <w:szCs w:val="20"/>
              </w:rPr>
            </w:pPr>
          </w:p>
          <w:p w14:paraId="125FA3B9" w14:textId="77777777" w:rsidR="00B43809" w:rsidRPr="00C95758" w:rsidRDefault="00B43809" w:rsidP="00EB2DAC">
            <w:pPr>
              <w:pStyle w:val="Header"/>
              <w:jc w:val="both"/>
              <w:rPr>
                <w:rFonts w:ascii="Arial" w:hAnsi="Arial" w:cs="Arial"/>
                <w:sz w:val="20"/>
                <w:szCs w:val="20"/>
              </w:rPr>
            </w:pPr>
            <w:r w:rsidRPr="00C95758">
              <w:rPr>
                <w:rFonts w:ascii="Arial" w:hAnsi="Arial" w:cs="Arial"/>
                <w:sz w:val="20"/>
                <w:szCs w:val="20"/>
              </w:rPr>
              <w:t>A charge will be made to cover the cost of ingredients or materials where parents/carers have confirmed in advance that they wish to own the finished product.</w:t>
            </w:r>
          </w:p>
        </w:tc>
      </w:tr>
      <w:tr w:rsidR="00B43809" w:rsidRPr="00EF0398" w14:paraId="4DF28AD2" w14:textId="77777777" w:rsidTr="00620E77">
        <w:tc>
          <w:tcPr>
            <w:tcW w:w="532" w:type="dxa"/>
            <w:shd w:val="clear" w:color="auto" w:fill="auto"/>
          </w:tcPr>
          <w:p w14:paraId="0F9ABB3F"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4.</w:t>
            </w:r>
          </w:p>
        </w:tc>
        <w:tc>
          <w:tcPr>
            <w:tcW w:w="2364" w:type="dxa"/>
            <w:shd w:val="clear" w:color="auto" w:fill="auto"/>
          </w:tcPr>
          <w:p w14:paraId="79274808"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Activities for pupils that take place outside the school hours (non-residential)</w:t>
            </w:r>
          </w:p>
        </w:tc>
        <w:tc>
          <w:tcPr>
            <w:tcW w:w="6120" w:type="dxa"/>
            <w:shd w:val="clear" w:color="auto" w:fill="auto"/>
          </w:tcPr>
          <w:p w14:paraId="74BDD261"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No charge will be made for an activity that takes place outside school hours when it is:</w:t>
            </w:r>
          </w:p>
          <w:p w14:paraId="06FE818A" w14:textId="77777777" w:rsidR="00B43809" w:rsidRPr="00EF0398" w:rsidRDefault="00B43809" w:rsidP="00EB2DAC">
            <w:pPr>
              <w:pStyle w:val="Header"/>
              <w:numPr>
                <w:ilvl w:val="0"/>
                <w:numId w:val="10"/>
              </w:numPr>
              <w:tabs>
                <w:tab w:val="clear" w:pos="4513"/>
                <w:tab w:val="clear" w:pos="9026"/>
                <w:tab w:val="center" w:pos="4320"/>
                <w:tab w:val="right" w:pos="8640"/>
              </w:tabs>
              <w:jc w:val="both"/>
              <w:rPr>
                <w:rFonts w:ascii="Arial" w:hAnsi="Arial" w:cs="Arial"/>
                <w:sz w:val="20"/>
                <w:szCs w:val="20"/>
              </w:rPr>
            </w:pPr>
            <w:r w:rsidRPr="00EF0398">
              <w:rPr>
                <w:rFonts w:ascii="Arial" w:hAnsi="Arial" w:cs="Arial"/>
                <w:sz w:val="20"/>
                <w:szCs w:val="20"/>
              </w:rPr>
              <w:t>a necessary part of the curriculum</w:t>
            </w:r>
          </w:p>
          <w:p w14:paraId="61044BD0" w14:textId="77777777" w:rsidR="00B43809" w:rsidRPr="00EF0398" w:rsidRDefault="00B43809" w:rsidP="00EB2DAC">
            <w:pPr>
              <w:pStyle w:val="Header"/>
              <w:numPr>
                <w:ilvl w:val="0"/>
                <w:numId w:val="10"/>
              </w:numPr>
              <w:tabs>
                <w:tab w:val="clear" w:pos="4513"/>
                <w:tab w:val="clear" w:pos="9026"/>
                <w:tab w:val="center" w:pos="4320"/>
                <w:tab w:val="right" w:pos="8640"/>
              </w:tabs>
              <w:jc w:val="both"/>
              <w:rPr>
                <w:rFonts w:ascii="Arial" w:hAnsi="Arial" w:cs="Arial"/>
                <w:sz w:val="20"/>
                <w:szCs w:val="20"/>
              </w:rPr>
            </w:pPr>
            <w:r w:rsidRPr="00EF0398">
              <w:rPr>
                <w:rFonts w:ascii="Arial" w:hAnsi="Arial" w:cs="Arial"/>
                <w:sz w:val="20"/>
                <w:szCs w:val="20"/>
              </w:rPr>
              <w:t>part of a syllabus for a prescribed public examination that the pupil is being prepared for at the school</w:t>
            </w:r>
          </w:p>
          <w:p w14:paraId="0E6A19CB" w14:textId="77777777" w:rsidR="00B43809" w:rsidRPr="00EF0398" w:rsidRDefault="00B43809" w:rsidP="00EB2DAC">
            <w:pPr>
              <w:pStyle w:val="Header"/>
              <w:numPr>
                <w:ilvl w:val="0"/>
                <w:numId w:val="10"/>
              </w:numPr>
              <w:tabs>
                <w:tab w:val="clear" w:pos="4513"/>
                <w:tab w:val="clear" w:pos="9026"/>
                <w:tab w:val="center" w:pos="4320"/>
                <w:tab w:val="right" w:pos="8640"/>
              </w:tabs>
              <w:jc w:val="both"/>
              <w:rPr>
                <w:rFonts w:ascii="Arial" w:hAnsi="Arial" w:cs="Arial"/>
                <w:sz w:val="20"/>
                <w:szCs w:val="20"/>
              </w:rPr>
            </w:pPr>
            <w:r w:rsidRPr="00EF0398">
              <w:rPr>
                <w:rFonts w:ascii="Arial" w:hAnsi="Arial" w:cs="Arial"/>
                <w:sz w:val="20"/>
                <w:szCs w:val="20"/>
              </w:rPr>
              <w:t>part of the school’s basic curriculum for religious education</w:t>
            </w:r>
          </w:p>
          <w:p w14:paraId="6D98A12B" w14:textId="77777777" w:rsidR="00B43809" w:rsidRPr="00EF0398" w:rsidRDefault="00B43809" w:rsidP="00EB2DAC">
            <w:pPr>
              <w:pStyle w:val="Header"/>
              <w:ind w:left="360" w:hanging="326"/>
              <w:jc w:val="both"/>
              <w:rPr>
                <w:rFonts w:ascii="Arial" w:hAnsi="Arial" w:cs="Arial"/>
                <w:sz w:val="20"/>
                <w:szCs w:val="20"/>
              </w:rPr>
            </w:pPr>
          </w:p>
          <w:p w14:paraId="42F98533" w14:textId="77777777" w:rsidR="00B43809" w:rsidRPr="00EF0398" w:rsidRDefault="00B43809" w:rsidP="00EB2DAC">
            <w:pPr>
              <w:pStyle w:val="Header"/>
              <w:ind w:left="34" w:hanging="34"/>
              <w:jc w:val="both"/>
              <w:rPr>
                <w:rFonts w:ascii="Arial" w:hAnsi="Arial" w:cs="Arial"/>
                <w:sz w:val="20"/>
                <w:szCs w:val="20"/>
                <w:u w:val="single"/>
              </w:rPr>
            </w:pPr>
            <w:r w:rsidRPr="00EF0398">
              <w:rPr>
                <w:rFonts w:ascii="Arial" w:hAnsi="Arial" w:cs="Arial"/>
                <w:sz w:val="20"/>
                <w:szCs w:val="20"/>
                <w:u w:val="single"/>
              </w:rPr>
              <w:t>Optional extras</w:t>
            </w:r>
          </w:p>
          <w:p w14:paraId="0813166B" w14:textId="3F1CDA2D" w:rsidR="00B43809" w:rsidRPr="00EF0398" w:rsidRDefault="00B43809" w:rsidP="00EB2DAC">
            <w:pPr>
              <w:pStyle w:val="Header"/>
              <w:ind w:left="34"/>
              <w:jc w:val="both"/>
              <w:rPr>
                <w:rFonts w:ascii="Arial" w:hAnsi="Arial" w:cs="Arial"/>
                <w:sz w:val="20"/>
                <w:szCs w:val="20"/>
              </w:rPr>
            </w:pPr>
            <w:r w:rsidRPr="00EF0398">
              <w:rPr>
                <w:rFonts w:ascii="Arial" w:hAnsi="Arial" w:cs="Arial"/>
                <w:sz w:val="20"/>
                <w:szCs w:val="20"/>
              </w:rPr>
              <w:t xml:space="preserve">We may charge for some other activities that take place outside school hours.  The Head Teacher will decide which activities we make a charge for.  The levels of charge (including any remissions), will be set annually on the recommendation of the Head Teacher and the </w:t>
            </w:r>
            <w:r w:rsidR="00E13956">
              <w:rPr>
                <w:rFonts w:ascii="Arial" w:hAnsi="Arial" w:cs="Arial"/>
                <w:sz w:val="20"/>
                <w:szCs w:val="20"/>
              </w:rPr>
              <w:t>Finance &amp; Resources</w:t>
            </w:r>
            <w:r w:rsidRPr="00EF0398">
              <w:rPr>
                <w:rFonts w:ascii="Arial" w:hAnsi="Arial" w:cs="Arial"/>
                <w:sz w:val="20"/>
                <w:szCs w:val="20"/>
              </w:rPr>
              <w:t xml:space="preserve"> committee.</w:t>
            </w:r>
          </w:p>
          <w:p w14:paraId="2946DB82" w14:textId="77777777" w:rsidR="00B43809" w:rsidRPr="00EF0398" w:rsidRDefault="00B43809" w:rsidP="00EB2DAC">
            <w:pPr>
              <w:pStyle w:val="Header"/>
              <w:jc w:val="both"/>
              <w:rPr>
                <w:rFonts w:ascii="Arial" w:hAnsi="Arial" w:cs="Arial"/>
                <w:sz w:val="20"/>
                <w:szCs w:val="20"/>
              </w:rPr>
            </w:pPr>
          </w:p>
          <w:p w14:paraId="7E082E4E" w14:textId="77777777" w:rsidR="00B43809" w:rsidRPr="00EF0398" w:rsidRDefault="00B43809" w:rsidP="00EB2DAC">
            <w:pPr>
              <w:pStyle w:val="Header"/>
              <w:ind w:left="34"/>
              <w:jc w:val="both"/>
              <w:rPr>
                <w:rFonts w:ascii="Arial" w:hAnsi="Arial" w:cs="Arial"/>
                <w:sz w:val="20"/>
                <w:szCs w:val="20"/>
              </w:rPr>
            </w:pPr>
            <w:r w:rsidRPr="00EF0398">
              <w:rPr>
                <w:rFonts w:ascii="Arial" w:hAnsi="Arial" w:cs="Arial"/>
                <w:sz w:val="20"/>
                <w:szCs w:val="20"/>
              </w:rPr>
              <w:t>Costs we can legally recover are as follows:</w:t>
            </w:r>
          </w:p>
          <w:p w14:paraId="709AD36D" w14:textId="77777777" w:rsidR="00B43809" w:rsidRPr="00EF0398" w:rsidRDefault="00B43809" w:rsidP="00EB2DAC">
            <w:pPr>
              <w:pStyle w:val="Header"/>
              <w:numPr>
                <w:ilvl w:val="0"/>
                <w:numId w:val="11"/>
              </w:numPr>
              <w:tabs>
                <w:tab w:val="clear" w:pos="4513"/>
                <w:tab w:val="clear" w:pos="9026"/>
                <w:tab w:val="center" w:pos="4320"/>
                <w:tab w:val="right" w:pos="8640"/>
              </w:tabs>
              <w:jc w:val="both"/>
              <w:rPr>
                <w:rFonts w:ascii="Arial" w:hAnsi="Arial" w:cs="Arial"/>
                <w:sz w:val="20"/>
                <w:szCs w:val="20"/>
              </w:rPr>
            </w:pPr>
            <w:r w:rsidRPr="00EF0398">
              <w:rPr>
                <w:rFonts w:ascii="Arial" w:hAnsi="Arial" w:cs="Arial"/>
                <w:sz w:val="20"/>
                <w:szCs w:val="20"/>
              </w:rPr>
              <w:t>teaching staff engaged under contracts for services purely to provide an optional extra, this includes supply teachers engaged specifically to provide the optional extra</w:t>
            </w:r>
          </w:p>
          <w:p w14:paraId="664F277C" w14:textId="77777777" w:rsidR="00B43809" w:rsidRPr="00EF0398" w:rsidRDefault="00B43809" w:rsidP="00EB2DAC">
            <w:pPr>
              <w:pStyle w:val="Header"/>
              <w:numPr>
                <w:ilvl w:val="0"/>
                <w:numId w:val="11"/>
              </w:numPr>
              <w:tabs>
                <w:tab w:val="clear" w:pos="4513"/>
                <w:tab w:val="clear" w:pos="9026"/>
                <w:tab w:val="center" w:pos="4320"/>
                <w:tab w:val="right" w:pos="8640"/>
              </w:tabs>
              <w:jc w:val="both"/>
              <w:rPr>
                <w:rFonts w:ascii="Arial" w:hAnsi="Arial" w:cs="Arial"/>
                <w:sz w:val="20"/>
                <w:szCs w:val="20"/>
              </w:rPr>
            </w:pPr>
            <w:r w:rsidRPr="00EF0398">
              <w:rPr>
                <w:rFonts w:ascii="Arial" w:hAnsi="Arial" w:cs="Arial"/>
                <w:sz w:val="20"/>
                <w:szCs w:val="20"/>
              </w:rPr>
              <w:t>non-teaching staff</w:t>
            </w:r>
          </w:p>
          <w:p w14:paraId="09E04830" w14:textId="77777777" w:rsidR="00B43809" w:rsidRPr="00EF0398" w:rsidRDefault="00B43809" w:rsidP="00EB2DAC">
            <w:pPr>
              <w:pStyle w:val="Header"/>
              <w:numPr>
                <w:ilvl w:val="0"/>
                <w:numId w:val="11"/>
              </w:numPr>
              <w:tabs>
                <w:tab w:val="clear" w:pos="4513"/>
                <w:tab w:val="clear" w:pos="9026"/>
                <w:tab w:val="center" w:pos="4320"/>
                <w:tab w:val="right" w:pos="8640"/>
              </w:tabs>
              <w:jc w:val="both"/>
              <w:rPr>
                <w:rFonts w:ascii="Arial" w:hAnsi="Arial" w:cs="Arial"/>
                <w:sz w:val="20"/>
                <w:szCs w:val="20"/>
              </w:rPr>
            </w:pPr>
            <w:r w:rsidRPr="00EF0398">
              <w:rPr>
                <w:rFonts w:ascii="Arial" w:hAnsi="Arial" w:cs="Arial"/>
                <w:sz w:val="20"/>
                <w:szCs w:val="20"/>
              </w:rPr>
              <w:t>any materials, books, instruments or equipment provided in connection with the optional extra</w:t>
            </w:r>
          </w:p>
          <w:p w14:paraId="6EA775E9" w14:textId="77777777" w:rsidR="00B43809" w:rsidRDefault="00B43809" w:rsidP="00EB2DAC">
            <w:pPr>
              <w:pStyle w:val="Header"/>
              <w:numPr>
                <w:ilvl w:val="0"/>
                <w:numId w:val="11"/>
              </w:numPr>
              <w:tabs>
                <w:tab w:val="clear" w:pos="4513"/>
                <w:tab w:val="clear" w:pos="9026"/>
                <w:tab w:val="center" w:pos="4320"/>
                <w:tab w:val="right" w:pos="8640"/>
              </w:tabs>
              <w:jc w:val="both"/>
              <w:rPr>
                <w:rFonts w:ascii="Arial" w:hAnsi="Arial" w:cs="Arial"/>
                <w:sz w:val="20"/>
                <w:szCs w:val="20"/>
              </w:rPr>
            </w:pPr>
            <w:r w:rsidRPr="00EF0398">
              <w:rPr>
                <w:rFonts w:ascii="Arial" w:hAnsi="Arial" w:cs="Arial"/>
                <w:sz w:val="20"/>
                <w:szCs w:val="20"/>
              </w:rPr>
              <w:t>transport to an activity outside school hours</w:t>
            </w:r>
          </w:p>
          <w:p w14:paraId="5997CC1D" w14:textId="77777777" w:rsidR="00B43809" w:rsidRPr="00EF0398" w:rsidRDefault="00B43809" w:rsidP="00EB2DAC">
            <w:pPr>
              <w:pStyle w:val="Header"/>
              <w:tabs>
                <w:tab w:val="clear" w:pos="4513"/>
                <w:tab w:val="clear" w:pos="9026"/>
                <w:tab w:val="center" w:pos="4320"/>
                <w:tab w:val="right" w:pos="8640"/>
              </w:tabs>
              <w:ind w:left="720"/>
              <w:jc w:val="both"/>
              <w:rPr>
                <w:rFonts w:ascii="Arial" w:hAnsi="Arial" w:cs="Arial"/>
                <w:sz w:val="20"/>
                <w:szCs w:val="20"/>
              </w:rPr>
            </w:pPr>
          </w:p>
        </w:tc>
      </w:tr>
      <w:tr w:rsidR="00B43809" w:rsidRPr="00EF0398" w14:paraId="1AB1A02C" w14:textId="77777777" w:rsidTr="00620E77">
        <w:tc>
          <w:tcPr>
            <w:tcW w:w="532" w:type="dxa"/>
            <w:shd w:val="clear" w:color="auto" w:fill="auto"/>
          </w:tcPr>
          <w:p w14:paraId="56C72689"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5.</w:t>
            </w:r>
          </w:p>
        </w:tc>
        <w:tc>
          <w:tcPr>
            <w:tcW w:w="2364" w:type="dxa"/>
            <w:shd w:val="clear" w:color="auto" w:fill="auto"/>
          </w:tcPr>
          <w:p w14:paraId="3E673CF1" w14:textId="7D91D559" w:rsidR="00B43809" w:rsidRPr="00EF0398" w:rsidRDefault="5916AE7E" w:rsidP="5916AE7E">
            <w:pPr>
              <w:pStyle w:val="Header"/>
              <w:rPr>
                <w:rFonts w:ascii="Arial" w:hAnsi="Arial" w:cs="Arial"/>
                <w:sz w:val="20"/>
                <w:szCs w:val="20"/>
              </w:rPr>
            </w:pPr>
            <w:r w:rsidRPr="5916AE7E">
              <w:rPr>
                <w:rFonts w:ascii="Arial" w:hAnsi="Arial" w:cs="Arial"/>
                <w:sz w:val="20"/>
                <w:szCs w:val="20"/>
              </w:rPr>
              <w:t>Activities that take place partly during school hours either on or off site (non-residential)</w:t>
            </w:r>
          </w:p>
          <w:p w14:paraId="110FFD37" w14:textId="77777777" w:rsidR="00B43809" w:rsidRPr="00EF0398" w:rsidRDefault="00B43809" w:rsidP="00853CB3">
            <w:pPr>
              <w:pStyle w:val="Header"/>
              <w:rPr>
                <w:rFonts w:ascii="Arial" w:hAnsi="Arial" w:cs="Arial"/>
                <w:sz w:val="20"/>
                <w:szCs w:val="20"/>
              </w:rPr>
            </w:pPr>
          </w:p>
        </w:tc>
        <w:tc>
          <w:tcPr>
            <w:tcW w:w="6120" w:type="dxa"/>
            <w:shd w:val="clear" w:color="auto" w:fill="auto"/>
          </w:tcPr>
          <w:p w14:paraId="71D7A26C"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Where the majority of time spent on a non-residential activity is within school hours, we must treat the activity as if it is fully within school hours, and will apply the same criteria to charging as set out in section 3.</w:t>
            </w:r>
          </w:p>
          <w:p w14:paraId="6B699379" w14:textId="77777777" w:rsidR="00B43809" w:rsidRPr="00EF0398" w:rsidRDefault="00B43809" w:rsidP="00EB2DAC">
            <w:pPr>
              <w:pStyle w:val="Header"/>
              <w:jc w:val="both"/>
              <w:rPr>
                <w:rFonts w:ascii="Arial" w:hAnsi="Arial" w:cs="Arial"/>
                <w:sz w:val="20"/>
                <w:szCs w:val="20"/>
              </w:rPr>
            </w:pPr>
          </w:p>
          <w:p w14:paraId="3FE9F23F" w14:textId="77777777" w:rsidR="00F3391D" w:rsidRDefault="00F3391D" w:rsidP="00EB2DAC">
            <w:pPr>
              <w:pStyle w:val="Header"/>
              <w:jc w:val="both"/>
              <w:rPr>
                <w:rFonts w:ascii="Arial" w:hAnsi="Arial" w:cs="Arial"/>
                <w:sz w:val="20"/>
                <w:szCs w:val="20"/>
              </w:rPr>
            </w:pPr>
          </w:p>
          <w:p w14:paraId="4237C138" w14:textId="237197F3" w:rsidR="00B43809" w:rsidRDefault="00B43809" w:rsidP="00EB2DAC">
            <w:pPr>
              <w:pStyle w:val="Header"/>
              <w:jc w:val="both"/>
              <w:rPr>
                <w:rFonts w:ascii="Arial" w:hAnsi="Arial" w:cs="Arial"/>
                <w:i/>
                <w:sz w:val="20"/>
                <w:szCs w:val="20"/>
              </w:rPr>
            </w:pPr>
            <w:r w:rsidRPr="00EF0398">
              <w:rPr>
                <w:rFonts w:ascii="Arial" w:hAnsi="Arial" w:cs="Arial"/>
                <w:sz w:val="20"/>
                <w:szCs w:val="20"/>
              </w:rPr>
              <w:t xml:space="preserve">If the majority of the time spent on a non-residential activity is outside school hours, we must treat the activity as if it happens fully outside school hours, </w:t>
            </w:r>
            <w:r w:rsidRPr="00EF0398">
              <w:rPr>
                <w:rFonts w:ascii="Arial" w:hAnsi="Arial" w:cs="Arial"/>
                <w:i/>
                <w:sz w:val="20"/>
                <w:szCs w:val="20"/>
              </w:rPr>
              <w:t>and will apply the same criteria to charging as set out in section 4.</w:t>
            </w:r>
          </w:p>
          <w:p w14:paraId="57DEF7EE" w14:textId="1FDA3736" w:rsidR="00342214" w:rsidRDefault="00342214" w:rsidP="00EB2DAC">
            <w:pPr>
              <w:pStyle w:val="Header"/>
              <w:jc w:val="both"/>
              <w:rPr>
                <w:rFonts w:ascii="Arial" w:hAnsi="Arial" w:cs="Arial"/>
                <w:i/>
                <w:sz w:val="20"/>
                <w:szCs w:val="20"/>
              </w:rPr>
            </w:pPr>
          </w:p>
          <w:p w14:paraId="2EAA6D24" w14:textId="77777777" w:rsidR="00342214" w:rsidRDefault="00342214" w:rsidP="00342214">
            <w:pPr>
              <w:pStyle w:val="Header"/>
              <w:jc w:val="both"/>
              <w:rPr>
                <w:rFonts w:ascii="Arial" w:hAnsi="Arial" w:cs="Arial"/>
                <w:i/>
                <w:sz w:val="20"/>
                <w:szCs w:val="20"/>
                <w:highlight w:val="yellow"/>
              </w:rPr>
            </w:pPr>
            <w:r w:rsidRPr="0010591F">
              <w:rPr>
                <w:rFonts w:ascii="Arial" w:hAnsi="Arial" w:cs="Arial"/>
                <w:i/>
                <w:sz w:val="20"/>
                <w:szCs w:val="20"/>
                <w:highlight w:val="yellow"/>
              </w:rPr>
              <w:t xml:space="preserve">All monies should be recovered </w:t>
            </w:r>
            <w:r>
              <w:rPr>
                <w:rFonts w:ascii="Arial" w:hAnsi="Arial" w:cs="Arial"/>
                <w:i/>
                <w:sz w:val="20"/>
                <w:szCs w:val="20"/>
                <w:highlight w:val="yellow"/>
              </w:rPr>
              <w:t xml:space="preserve">in full, </w:t>
            </w:r>
            <w:r w:rsidRPr="0010591F">
              <w:rPr>
                <w:rFonts w:ascii="Arial" w:hAnsi="Arial" w:cs="Arial"/>
                <w:i/>
                <w:sz w:val="20"/>
                <w:szCs w:val="20"/>
                <w:highlight w:val="yellow"/>
              </w:rPr>
              <w:t>at least 4 weeks before the residential goes ahead. If the monies are not recovered</w:t>
            </w:r>
            <w:r>
              <w:rPr>
                <w:rFonts w:ascii="Arial" w:hAnsi="Arial" w:cs="Arial"/>
                <w:i/>
                <w:sz w:val="20"/>
                <w:szCs w:val="20"/>
                <w:highlight w:val="yellow"/>
              </w:rPr>
              <w:t xml:space="preserve"> in full,</w:t>
            </w:r>
            <w:r w:rsidRPr="0010591F">
              <w:rPr>
                <w:rFonts w:ascii="Arial" w:hAnsi="Arial" w:cs="Arial"/>
                <w:i/>
                <w:sz w:val="20"/>
                <w:szCs w:val="20"/>
                <w:highlight w:val="yellow"/>
              </w:rPr>
              <w:t xml:space="preserve"> </w:t>
            </w:r>
            <w:r>
              <w:rPr>
                <w:rFonts w:ascii="Arial" w:hAnsi="Arial" w:cs="Arial"/>
                <w:i/>
                <w:sz w:val="20"/>
                <w:szCs w:val="20"/>
                <w:highlight w:val="yellow"/>
              </w:rPr>
              <w:t xml:space="preserve">4 weeks prior to attending the trip, </w:t>
            </w:r>
            <w:r w:rsidRPr="0010591F">
              <w:rPr>
                <w:rFonts w:ascii="Arial" w:hAnsi="Arial" w:cs="Arial"/>
                <w:i/>
                <w:sz w:val="20"/>
                <w:szCs w:val="20"/>
                <w:highlight w:val="yellow"/>
              </w:rPr>
              <w:t>the child will not be able to attend.</w:t>
            </w:r>
          </w:p>
          <w:p w14:paraId="1184CC9D" w14:textId="78CB05F5" w:rsidR="00342214" w:rsidRPr="00EF0398" w:rsidRDefault="00FF54F5" w:rsidP="00EB2DAC">
            <w:pPr>
              <w:pStyle w:val="Header"/>
              <w:jc w:val="both"/>
              <w:rPr>
                <w:rFonts w:ascii="Arial" w:hAnsi="Arial" w:cs="Arial"/>
                <w:i/>
                <w:sz w:val="20"/>
                <w:szCs w:val="20"/>
              </w:rPr>
            </w:pPr>
            <w:r>
              <w:rPr>
                <w:rFonts w:ascii="Arial" w:hAnsi="Arial" w:cs="Arial"/>
                <w:i/>
                <w:sz w:val="20"/>
                <w:szCs w:val="20"/>
                <w:highlight w:val="yellow"/>
              </w:rPr>
              <w:t>Initial d</w:t>
            </w:r>
            <w:bookmarkStart w:id="0" w:name="_GoBack"/>
            <w:bookmarkEnd w:id="0"/>
            <w:r w:rsidR="00342214" w:rsidRPr="0010591F">
              <w:rPr>
                <w:rFonts w:ascii="Arial" w:hAnsi="Arial" w:cs="Arial"/>
                <w:i/>
                <w:sz w:val="20"/>
                <w:szCs w:val="20"/>
                <w:highlight w:val="yellow"/>
              </w:rPr>
              <w:t>eposits must be secured and are non-refundable.</w:t>
            </w:r>
            <w:r w:rsidR="00342214">
              <w:rPr>
                <w:rFonts w:ascii="Arial" w:hAnsi="Arial" w:cs="Arial"/>
                <w:i/>
                <w:sz w:val="20"/>
                <w:szCs w:val="20"/>
              </w:rPr>
              <w:t xml:space="preserve">  </w:t>
            </w:r>
          </w:p>
          <w:p w14:paraId="1F72F646" w14:textId="77777777" w:rsidR="00B43809" w:rsidRPr="00EF0398" w:rsidRDefault="00B43809" w:rsidP="00EB2DAC">
            <w:pPr>
              <w:pStyle w:val="Header"/>
              <w:jc w:val="both"/>
              <w:rPr>
                <w:rFonts w:ascii="Arial" w:hAnsi="Arial" w:cs="Arial"/>
                <w:sz w:val="20"/>
                <w:szCs w:val="20"/>
              </w:rPr>
            </w:pPr>
          </w:p>
        </w:tc>
      </w:tr>
      <w:tr w:rsidR="00B43809" w:rsidRPr="00EF0398" w14:paraId="1520A0DD" w14:textId="77777777" w:rsidTr="00620E77">
        <w:tc>
          <w:tcPr>
            <w:tcW w:w="532" w:type="dxa"/>
            <w:shd w:val="clear" w:color="auto" w:fill="auto"/>
          </w:tcPr>
          <w:p w14:paraId="4BC6DBBF"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lastRenderedPageBreak/>
              <w:t>6.</w:t>
            </w:r>
          </w:p>
        </w:tc>
        <w:tc>
          <w:tcPr>
            <w:tcW w:w="2364" w:type="dxa"/>
            <w:shd w:val="clear" w:color="auto" w:fill="auto"/>
          </w:tcPr>
          <w:p w14:paraId="6849A9A5"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Residentials</w:t>
            </w:r>
          </w:p>
        </w:tc>
        <w:tc>
          <w:tcPr>
            <w:tcW w:w="6120" w:type="dxa"/>
            <w:shd w:val="clear" w:color="auto" w:fill="auto"/>
          </w:tcPr>
          <w:p w14:paraId="62D9313C"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Residentials are classified as being within school hours if the number of school sessions missed by the pupils is at least 50% of the number of half days spent on the trip.</w:t>
            </w:r>
          </w:p>
          <w:p w14:paraId="08CE6F91" w14:textId="77777777" w:rsidR="00B43809" w:rsidRPr="00EF0398" w:rsidRDefault="00B43809" w:rsidP="00EB2DAC">
            <w:pPr>
              <w:pStyle w:val="Header"/>
              <w:jc w:val="both"/>
              <w:rPr>
                <w:rFonts w:ascii="Arial" w:hAnsi="Arial" w:cs="Arial"/>
                <w:sz w:val="20"/>
                <w:szCs w:val="20"/>
              </w:rPr>
            </w:pPr>
          </w:p>
          <w:p w14:paraId="2AD331EE"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u w:val="single"/>
              </w:rPr>
              <w:t>Board and lodging</w:t>
            </w:r>
          </w:p>
          <w:p w14:paraId="3AF1ADC6" w14:textId="363A0400" w:rsidR="00B43809" w:rsidRPr="00C95758" w:rsidRDefault="00B43809" w:rsidP="00EB2DAC">
            <w:pPr>
              <w:pStyle w:val="Header"/>
              <w:jc w:val="both"/>
              <w:rPr>
                <w:rFonts w:ascii="Arial" w:hAnsi="Arial" w:cs="Arial"/>
                <w:sz w:val="20"/>
                <w:szCs w:val="20"/>
              </w:rPr>
            </w:pPr>
            <w:r w:rsidRPr="00EF0398">
              <w:rPr>
                <w:rFonts w:ascii="Arial" w:hAnsi="Arial" w:cs="Arial"/>
                <w:i/>
                <w:sz w:val="20"/>
                <w:szCs w:val="20"/>
              </w:rPr>
              <w:t>We will charge pupils an amount up to the full cost of board and lodging on residentials whether it is classified as taking place within or outside school hours</w:t>
            </w:r>
            <w:r w:rsidRPr="00EF0398">
              <w:rPr>
                <w:rFonts w:ascii="Arial" w:hAnsi="Arial" w:cs="Arial"/>
                <w:sz w:val="20"/>
                <w:szCs w:val="20"/>
              </w:rPr>
              <w:t xml:space="preserve"> </w:t>
            </w:r>
            <w:r w:rsidRPr="00C95758">
              <w:rPr>
                <w:rFonts w:ascii="Arial" w:hAnsi="Arial" w:cs="Arial"/>
                <w:sz w:val="20"/>
                <w:szCs w:val="20"/>
              </w:rPr>
              <w:t xml:space="preserve">EXCEPT where pupils are legally entitled to remission.  In such cases </w:t>
            </w:r>
            <w:r w:rsidR="007244E1" w:rsidRPr="00C95758">
              <w:rPr>
                <w:rFonts w:ascii="Arial" w:hAnsi="Arial" w:cs="Arial"/>
                <w:sz w:val="20"/>
                <w:szCs w:val="20"/>
              </w:rPr>
              <w:t>a reduced</w:t>
            </w:r>
            <w:r w:rsidRPr="00C95758">
              <w:rPr>
                <w:rFonts w:ascii="Arial" w:hAnsi="Arial" w:cs="Arial"/>
                <w:sz w:val="20"/>
                <w:szCs w:val="20"/>
              </w:rPr>
              <w:t xml:space="preserve"> charge will be made for board and lodging (see section 11 of guidance for details of legal entitlements for remissions).</w:t>
            </w:r>
          </w:p>
          <w:p w14:paraId="61CDCEAD" w14:textId="77777777" w:rsidR="00B43809" w:rsidRPr="00C95758" w:rsidRDefault="00B43809" w:rsidP="00EB2DAC">
            <w:pPr>
              <w:pStyle w:val="Header"/>
              <w:jc w:val="both"/>
              <w:rPr>
                <w:rFonts w:ascii="Arial" w:hAnsi="Arial" w:cs="Arial"/>
                <w:sz w:val="20"/>
                <w:szCs w:val="20"/>
              </w:rPr>
            </w:pPr>
          </w:p>
          <w:p w14:paraId="5067AF24" w14:textId="77777777" w:rsidR="00B43809" w:rsidRPr="00C95758" w:rsidRDefault="00B43809" w:rsidP="00EB2DAC">
            <w:pPr>
              <w:pStyle w:val="Header"/>
              <w:jc w:val="both"/>
              <w:rPr>
                <w:rFonts w:ascii="Arial" w:hAnsi="Arial" w:cs="Arial"/>
                <w:sz w:val="20"/>
                <w:szCs w:val="20"/>
                <w:u w:val="single"/>
              </w:rPr>
            </w:pPr>
            <w:r w:rsidRPr="00C95758">
              <w:rPr>
                <w:rFonts w:ascii="Arial" w:hAnsi="Arial" w:cs="Arial"/>
                <w:sz w:val="20"/>
                <w:szCs w:val="20"/>
                <w:u w:val="single"/>
              </w:rPr>
              <w:t>Travel</w:t>
            </w:r>
          </w:p>
          <w:p w14:paraId="0A64C25B" w14:textId="77777777" w:rsidR="00B43809" w:rsidRPr="00C95758" w:rsidRDefault="00B43809" w:rsidP="00EB2DAC">
            <w:pPr>
              <w:pStyle w:val="Header"/>
              <w:jc w:val="both"/>
              <w:rPr>
                <w:rFonts w:ascii="Arial" w:hAnsi="Arial" w:cs="Arial"/>
                <w:sz w:val="20"/>
                <w:szCs w:val="20"/>
              </w:rPr>
            </w:pPr>
            <w:r w:rsidRPr="00C95758">
              <w:rPr>
                <w:rFonts w:ascii="Arial" w:hAnsi="Arial" w:cs="Arial"/>
                <w:sz w:val="20"/>
                <w:szCs w:val="20"/>
              </w:rPr>
              <w:t>If the residential is classified as being within school hours, no charge will be made for travel costs (legal requirement), although a voluntary contribution may be sought.</w:t>
            </w:r>
          </w:p>
          <w:p w14:paraId="6BB9E253" w14:textId="77777777" w:rsidR="00B43809" w:rsidRPr="00C95758" w:rsidRDefault="00B43809" w:rsidP="00EB2DAC">
            <w:pPr>
              <w:pStyle w:val="Header"/>
              <w:jc w:val="both"/>
              <w:rPr>
                <w:rFonts w:ascii="Arial" w:hAnsi="Arial" w:cs="Arial"/>
                <w:sz w:val="20"/>
                <w:szCs w:val="20"/>
              </w:rPr>
            </w:pPr>
          </w:p>
          <w:p w14:paraId="72A29C5A" w14:textId="6AB85302" w:rsidR="00B43809" w:rsidRPr="00C95758" w:rsidRDefault="00E13956" w:rsidP="00EB2DAC">
            <w:pPr>
              <w:pStyle w:val="Header"/>
              <w:jc w:val="both"/>
              <w:rPr>
                <w:rFonts w:ascii="Arial" w:hAnsi="Arial" w:cs="Arial"/>
                <w:i/>
                <w:sz w:val="20"/>
                <w:szCs w:val="20"/>
              </w:rPr>
            </w:pPr>
            <w:r w:rsidRPr="00C95758">
              <w:rPr>
                <w:rFonts w:ascii="Arial" w:hAnsi="Arial" w:cs="Arial"/>
                <w:i/>
                <w:sz w:val="20"/>
                <w:szCs w:val="20"/>
              </w:rPr>
              <w:t>Where the residential is</w:t>
            </w:r>
            <w:r w:rsidR="00B43809" w:rsidRPr="00C95758">
              <w:rPr>
                <w:rFonts w:ascii="Arial" w:hAnsi="Arial" w:cs="Arial"/>
                <w:i/>
                <w:sz w:val="20"/>
                <w:szCs w:val="20"/>
              </w:rPr>
              <w:t xml:space="preserve"> classified as being outside school hours, a charge will be made for travel to cover the unit cost per pupil </w:t>
            </w:r>
            <w:r w:rsidR="00B43809" w:rsidRPr="00C95758">
              <w:rPr>
                <w:rFonts w:ascii="Arial" w:hAnsi="Arial" w:cs="Arial"/>
                <w:sz w:val="20"/>
                <w:szCs w:val="20"/>
              </w:rPr>
              <w:t>other than those entitled to remissions (but no paying pupil will be required to subsidise the cost of non-paying pupils.</w:t>
            </w:r>
            <w:r w:rsidR="007244E1" w:rsidRPr="00C95758">
              <w:rPr>
                <w:rFonts w:ascii="Arial" w:hAnsi="Arial" w:cs="Arial"/>
                <w:sz w:val="20"/>
                <w:szCs w:val="20"/>
              </w:rPr>
              <w:t>)</w:t>
            </w:r>
          </w:p>
          <w:p w14:paraId="23DE523C" w14:textId="77777777" w:rsidR="00B43809" w:rsidRPr="00C95758" w:rsidRDefault="00B43809" w:rsidP="00EB2DAC">
            <w:pPr>
              <w:pStyle w:val="Header"/>
              <w:jc w:val="both"/>
              <w:rPr>
                <w:rFonts w:ascii="Arial" w:hAnsi="Arial" w:cs="Arial"/>
                <w:sz w:val="20"/>
                <w:szCs w:val="20"/>
              </w:rPr>
            </w:pPr>
          </w:p>
          <w:p w14:paraId="26644F04" w14:textId="77777777" w:rsidR="00B43809" w:rsidRPr="00C95758" w:rsidRDefault="00B43809" w:rsidP="00EB2DAC">
            <w:pPr>
              <w:pStyle w:val="Header"/>
              <w:jc w:val="both"/>
              <w:rPr>
                <w:rFonts w:ascii="Arial" w:hAnsi="Arial" w:cs="Arial"/>
                <w:sz w:val="20"/>
                <w:szCs w:val="20"/>
                <w:u w:val="single"/>
              </w:rPr>
            </w:pPr>
            <w:r w:rsidRPr="00C95758">
              <w:rPr>
                <w:rFonts w:ascii="Arial" w:hAnsi="Arial" w:cs="Arial"/>
                <w:sz w:val="20"/>
                <w:szCs w:val="20"/>
                <w:u w:val="single"/>
              </w:rPr>
              <w:t>Activities on residential</w:t>
            </w:r>
          </w:p>
          <w:p w14:paraId="1B70003D" w14:textId="130DA343" w:rsidR="00B43809" w:rsidRDefault="00B43809" w:rsidP="00EB2DAC">
            <w:pPr>
              <w:pStyle w:val="Header"/>
              <w:jc w:val="both"/>
              <w:rPr>
                <w:rFonts w:ascii="Arial" w:hAnsi="Arial" w:cs="Arial"/>
                <w:i/>
                <w:sz w:val="20"/>
                <w:szCs w:val="20"/>
              </w:rPr>
            </w:pPr>
            <w:r w:rsidRPr="00C95758">
              <w:rPr>
                <w:rFonts w:ascii="Arial" w:hAnsi="Arial" w:cs="Arial"/>
                <w:sz w:val="20"/>
                <w:szCs w:val="20"/>
              </w:rPr>
              <w:t>If the residential i</w:t>
            </w:r>
            <w:r w:rsidR="007244E1" w:rsidRPr="00C95758">
              <w:rPr>
                <w:rFonts w:ascii="Arial" w:hAnsi="Arial" w:cs="Arial"/>
                <w:sz w:val="20"/>
                <w:szCs w:val="20"/>
              </w:rPr>
              <w:t>s</w:t>
            </w:r>
            <w:r w:rsidRPr="00C95758">
              <w:rPr>
                <w:rFonts w:ascii="Arial" w:hAnsi="Arial" w:cs="Arial"/>
                <w:sz w:val="20"/>
                <w:szCs w:val="20"/>
              </w:rPr>
              <w:t xml:space="preserve"> classified as being within school hours no charge can legally be made for the educational</w:t>
            </w:r>
            <w:r w:rsidRPr="00EF0398">
              <w:rPr>
                <w:rFonts w:ascii="Arial" w:hAnsi="Arial" w:cs="Arial"/>
                <w:sz w:val="20"/>
                <w:szCs w:val="20"/>
              </w:rPr>
              <w:t xml:space="preserve"> activities provided.  </w:t>
            </w:r>
            <w:r w:rsidRPr="00EF0398">
              <w:rPr>
                <w:rFonts w:ascii="Arial" w:hAnsi="Arial" w:cs="Arial"/>
                <w:i/>
                <w:sz w:val="20"/>
                <w:szCs w:val="20"/>
              </w:rPr>
              <w:t>If the residential is classified as being outside school hours, a charge will be made for the educational activities provided (see Section 4).</w:t>
            </w:r>
          </w:p>
          <w:p w14:paraId="0D3D08C0" w14:textId="79856532" w:rsidR="0010591F" w:rsidRDefault="0010591F" w:rsidP="00EB2DAC">
            <w:pPr>
              <w:pStyle w:val="Header"/>
              <w:jc w:val="both"/>
              <w:rPr>
                <w:rFonts w:ascii="Arial" w:hAnsi="Arial" w:cs="Arial"/>
                <w:i/>
                <w:sz w:val="20"/>
                <w:szCs w:val="20"/>
              </w:rPr>
            </w:pPr>
          </w:p>
          <w:p w14:paraId="2C011C00" w14:textId="77777777" w:rsidR="0010591F" w:rsidRDefault="0010591F" w:rsidP="00EB2DAC">
            <w:pPr>
              <w:pStyle w:val="Header"/>
              <w:jc w:val="both"/>
              <w:rPr>
                <w:rFonts w:ascii="Arial" w:hAnsi="Arial" w:cs="Arial"/>
                <w:i/>
                <w:sz w:val="20"/>
                <w:szCs w:val="20"/>
                <w:highlight w:val="yellow"/>
              </w:rPr>
            </w:pPr>
            <w:r w:rsidRPr="0010591F">
              <w:rPr>
                <w:rFonts w:ascii="Arial" w:hAnsi="Arial" w:cs="Arial"/>
                <w:i/>
                <w:sz w:val="20"/>
                <w:szCs w:val="20"/>
                <w:highlight w:val="yellow"/>
              </w:rPr>
              <w:t xml:space="preserve">All monies should be recovered </w:t>
            </w:r>
            <w:r>
              <w:rPr>
                <w:rFonts w:ascii="Arial" w:hAnsi="Arial" w:cs="Arial"/>
                <w:i/>
                <w:sz w:val="20"/>
                <w:szCs w:val="20"/>
                <w:highlight w:val="yellow"/>
              </w:rPr>
              <w:t xml:space="preserve">in full, </w:t>
            </w:r>
            <w:r w:rsidRPr="0010591F">
              <w:rPr>
                <w:rFonts w:ascii="Arial" w:hAnsi="Arial" w:cs="Arial"/>
                <w:i/>
                <w:sz w:val="20"/>
                <w:szCs w:val="20"/>
                <w:highlight w:val="yellow"/>
              </w:rPr>
              <w:t>at least 4 weeks before the residential goes ahead. If the monies are not recovered</w:t>
            </w:r>
            <w:r>
              <w:rPr>
                <w:rFonts w:ascii="Arial" w:hAnsi="Arial" w:cs="Arial"/>
                <w:i/>
                <w:sz w:val="20"/>
                <w:szCs w:val="20"/>
                <w:highlight w:val="yellow"/>
              </w:rPr>
              <w:t xml:space="preserve"> in full,</w:t>
            </w:r>
            <w:r w:rsidRPr="0010591F">
              <w:rPr>
                <w:rFonts w:ascii="Arial" w:hAnsi="Arial" w:cs="Arial"/>
                <w:i/>
                <w:sz w:val="20"/>
                <w:szCs w:val="20"/>
                <w:highlight w:val="yellow"/>
              </w:rPr>
              <w:t xml:space="preserve"> </w:t>
            </w:r>
            <w:r>
              <w:rPr>
                <w:rFonts w:ascii="Arial" w:hAnsi="Arial" w:cs="Arial"/>
                <w:i/>
                <w:sz w:val="20"/>
                <w:szCs w:val="20"/>
                <w:highlight w:val="yellow"/>
              </w:rPr>
              <w:t xml:space="preserve">4 weeks prior to attending the trip, </w:t>
            </w:r>
            <w:r w:rsidRPr="0010591F">
              <w:rPr>
                <w:rFonts w:ascii="Arial" w:hAnsi="Arial" w:cs="Arial"/>
                <w:i/>
                <w:sz w:val="20"/>
                <w:szCs w:val="20"/>
                <w:highlight w:val="yellow"/>
              </w:rPr>
              <w:t>the child will not be able to attend.</w:t>
            </w:r>
          </w:p>
          <w:p w14:paraId="0D8818E4" w14:textId="4B2052C0" w:rsidR="0010591F" w:rsidRPr="00EF0398" w:rsidRDefault="0010591F" w:rsidP="00EB2DAC">
            <w:pPr>
              <w:pStyle w:val="Header"/>
              <w:jc w:val="both"/>
              <w:rPr>
                <w:rFonts w:ascii="Arial" w:hAnsi="Arial" w:cs="Arial"/>
                <w:i/>
                <w:sz w:val="20"/>
                <w:szCs w:val="20"/>
              </w:rPr>
            </w:pPr>
            <w:r w:rsidRPr="0010591F">
              <w:rPr>
                <w:rFonts w:ascii="Arial" w:hAnsi="Arial" w:cs="Arial"/>
                <w:i/>
                <w:sz w:val="20"/>
                <w:szCs w:val="20"/>
                <w:highlight w:val="yellow"/>
              </w:rPr>
              <w:t>Deposits must be secured and are non-refundable.</w:t>
            </w:r>
            <w:r>
              <w:rPr>
                <w:rFonts w:ascii="Arial" w:hAnsi="Arial" w:cs="Arial"/>
                <w:i/>
                <w:sz w:val="20"/>
                <w:szCs w:val="20"/>
              </w:rPr>
              <w:t xml:space="preserve">  </w:t>
            </w:r>
          </w:p>
          <w:p w14:paraId="52E56223" w14:textId="77777777" w:rsidR="00B43809" w:rsidRPr="00EF0398" w:rsidRDefault="00B43809" w:rsidP="00EB2DAC">
            <w:pPr>
              <w:pStyle w:val="Header"/>
              <w:jc w:val="both"/>
              <w:rPr>
                <w:rFonts w:ascii="Arial" w:hAnsi="Arial" w:cs="Arial"/>
                <w:i/>
                <w:sz w:val="20"/>
                <w:szCs w:val="20"/>
              </w:rPr>
            </w:pPr>
          </w:p>
        </w:tc>
      </w:tr>
      <w:tr w:rsidR="00B43809" w:rsidRPr="00EF0398" w14:paraId="0CD6331A" w14:textId="77777777" w:rsidTr="00620E77">
        <w:tc>
          <w:tcPr>
            <w:tcW w:w="532" w:type="dxa"/>
            <w:shd w:val="clear" w:color="auto" w:fill="auto"/>
          </w:tcPr>
          <w:p w14:paraId="45CB103B"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7.</w:t>
            </w:r>
          </w:p>
        </w:tc>
        <w:tc>
          <w:tcPr>
            <w:tcW w:w="2364" w:type="dxa"/>
            <w:shd w:val="clear" w:color="auto" w:fill="auto"/>
          </w:tcPr>
          <w:p w14:paraId="3C960366"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Music tuition within school hours</w:t>
            </w:r>
          </w:p>
        </w:tc>
        <w:tc>
          <w:tcPr>
            <w:tcW w:w="6120" w:type="dxa"/>
            <w:shd w:val="clear" w:color="auto" w:fill="auto"/>
          </w:tcPr>
          <w:p w14:paraId="0D3F7EFB"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No charge will be made if the music tuition is an essential part of the national curriculum or a public examination syllabus being followed by the pupil (including instrument hire, music books etc.)</w:t>
            </w:r>
          </w:p>
          <w:p w14:paraId="07547A01" w14:textId="77777777" w:rsidR="00B43809" w:rsidRPr="00EF0398" w:rsidRDefault="00B43809" w:rsidP="00EB2DAC">
            <w:pPr>
              <w:pStyle w:val="Header"/>
              <w:jc w:val="both"/>
              <w:rPr>
                <w:rFonts w:ascii="Arial" w:hAnsi="Arial" w:cs="Arial"/>
                <w:sz w:val="20"/>
                <w:szCs w:val="20"/>
              </w:rPr>
            </w:pPr>
          </w:p>
          <w:p w14:paraId="1D0A0DD2" w14:textId="77777777" w:rsidR="00B43809" w:rsidRPr="00C95758" w:rsidRDefault="00B43809" w:rsidP="00EB2DAC">
            <w:pPr>
              <w:pStyle w:val="Header"/>
              <w:jc w:val="both"/>
              <w:rPr>
                <w:rFonts w:ascii="Arial" w:hAnsi="Arial" w:cs="Arial"/>
                <w:sz w:val="20"/>
                <w:szCs w:val="20"/>
              </w:rPr>
            </w:pPr>
            <w:r w:rsidRPr="00EF0398">
              <w:rPr>
                <w:rFonts w:ascii="Arial" w:hAnsi="Arial" w:cs="Arial"/>
                <w:sz w:val="20"/>
                <w:szCs w:val="20"/>
              </w:rPr>
              <w:t>We will charge for all other instrumental and</w:t>
            </w:r>
            <w:r w:rsidR="00F3391D">
              <w:rPr>
                <w:rFonts w:ascii="Arial" w:hAnsi="Arial" w:cs="Arial"/>
                <w:sz w:val="20"/>
                <w:szCs w:val="20"/>
              </w:rPr>
              <w:t>/or</w:t>
            </w:r>
            <w:r w:rsidRPr="00EF0398">
              <w:rPr>
                <w:rFonts w:ascii="Arial" w:hAnsi="Arial" w:cs="Arial"/>
                <w:sz w:val="20"/>
                <w:szCs w:val="20"/>
              </w:rPr>
              <w:t xml:space="preserve"> vocal tuition requested by parents and delivered by spec</w:t>
            </w:r>
            <w:r>
              <w:rPr>
                <w:rFonts w:ascii="Arial" w:hAnsi="Arial" w:cs="Arial"/>
                <w:sz w:val="20"/>
                <w:szCs w:val="20"/>
              </w:rPr>
              <w:t>ialist tutors within school hours,</w:t>
            </w:r>
            <w:r w:rsidR="00F3391D">
              <w:rPr>
                <w:rFonts w:ascii="Arial" w:hAnsi="Arial" w:cs="Arial"/>
                <w:sz w:val="20"/>
                <w:szCs w:val="20"/>
              </w:rPr>
              <w:t xml:space="preserve"> </w:t>
            </w:r>
            <w:r w:rsidRPr="00EF0398">
              <w:rPr>
                <w:rFonts w:ascii="Arial" w:hAnsi="Arial" w:cs="Arial"/>
                <w:sz w:val="20"/>
                <w:szCs w:val="20"/>
              </w:rPr>
              <w:t xml:space="preserve">whether offered to an </w:t>
            </w:r>
            <w:r w:rsidR="00F3391D">
              <w:rPr>
                <w:rFonts w:ascii="Arial" w:hAnsi="Arial" w:cs="Arial"/>
                <w:sz w:val="20"/>
                <w:szCs w:val="20"/>
              </w:rPr>
              <w:t xml:space="preserve">individual or group of pupils.  At the time of writing this tuition is provided by Inspire and the school passes on their charge directly to parents for reimbursement.  Inspire agree to deliver at least 10 sessions each term.  No </w:t>
            </w:r>
            <w:r w:rsidR="00F3391D" w:rsidRPr="00C95758">
              <w:rPr>
                <w:rFonts w:ascii="Arial" w:hAnsi="Arial" w:cs="Arial"/>
                <w:sz w:val="20"/>
                <w:szCs w:val="20"/>
              </w:rPr>
              <w:t>refunds are made unless these 10 sessions are not delivered.</w:t>
            </w:r>
          </w:p>
          <w:p w14:paraId="5043CB0F" w14:textId="77777777" w:rsidR="00F3391D" w:rsidRPr="00C95758" w:rsidRDefault="00F3391D" w:rsidP="00EB2DAC">
            <w:pPr>
              <w:pStyle w:val="Header"/>
              <w:jc w:val="both"/>
              <w:rPr>
                <w:rFonts w:ascii="Arial" w:hAnsi="Arial" w:cs="Arial"/>
                <w:sz w:val="20"/>
                <w:szCs w:val="20"/>
              </w:rPr>
            </w:pPr>
          </w:p>
          <w:p w14:paraId="69B17F8F" w14:textId="25B07A95" w:rsidR="00B43809" w:rsidRPr="00EF0398" w:rsidRDefault="5916AE7E" w:rsidP="00EB2DAC">
            <w:pPr>
              <w:pStyle w:val="Header"/>
              <w:jc w:val="both"/>
              <w:rPr>
                <w:rFonts w:ascii="Arial" w:hAnsi="Arial" w:cs="Arial"/>
                <w:sz w:val="20"/>
                <w:szCs w:val="20"/>
              </w:rPr>
            </w:pPr>
            <w:r w:rsidRPr="00C95758">
              <w:rPr>
                <w:rFonts w:ascii="Arial" w:hAnsi="Arial" w:cs="Arial"/>
                <w:sz w:val="20"/>
                <w:szCs w:val="20"/>
              </w:rPr>
              <w:t xml:space="preserve">Where we make a charge for instrumental and vocal tuition within school hours, we will remit charges for pupils on </w:t>
            </w:r>
            <w:r w:rsidR="007244E1" w:rsidRPr="00C95758">
              <w:rPr>
                <w:rFonts w:ascii="Arial" w:hAnsi="Arial" w:cs="Arial"/>
                <w:sz w:val="20"/>
                <w:szCs w:val="20"/>
              </w:rPr>
              <w:t>F</w:t>
            </w:r>
            <w:r w:rsidRPr="00C95758">
              <w:rPr>
                <w:rFonts w:ascii="Arial" w:hAnsi="Arial" w:cs="Arial"/>
                <w:sz w:val="20"/>
                <w:szCs w:val="20"/>
              </w:rPr>
              <w:t xml:space="preserve">ree </w:t>
            </w:r>
            <w:r w:rsidR="007244E1" w:rsidRPr="00C95758">
              <w:rPr>
                <w:rFonts w:ascii="Arial" w:hAnsi="Arial" w:cs="Arial"/>
                <w:sz w:val="20"/>
                <w:szCs w:val="20"/>
              </w:rPr>
              <w:t>S</w:t>
            </w:r>
            <w:r w:rsidRPr="00C95758">
              <w:rPr>
                <w:rFonts w:ascii="Arial" w:hAnsi="Arial" w:cs="Arial"/>
                <w:sz w:val="20"/>
                <w:szCs w:val="20"/>
              </w:rPr>
              <w:t xml:space="preserve">chool </w:t>
            </w:r>
            <w:r w:rsidR="007244E1" w:rsidRPr="00C95758">
              <w:rPr>
                <w:rFonts w:ascii="Arial" w:hAnsi="Arial" w:cs="Arial"/>
                <w:sz w:val="20"/>
                <w:szCs w:val="20"/>
              </w:rPr>
              <w:t>M</w:t>
            </w:r>
            <w:r w:rsidRPr="00C95758">
              <w:rPr>
                <w:rFonts w:ascii="Arial" w:hAnsi="Arial" w:cs="Arial"/>
                <w:sz w:val="20"/>
                <w:szCs w:val="20"/>
              </w:rPr>
              <w:t>eals as defined in section 10 as well as in certain other circumstances in order to</w:t>
            </w:r>
            <w:r w:rsidRPr="5916AE7E">
              <w:rPr>
                <w:rFonts w:ascii="Arial" w:hAnsi="Arial" w:cs="Arial"/>
                <w:sz w:val="20"/>
                <w:szCs w:val="20"/>
              </w:rPr>
              <w:t xml:space="preserve"> ensure specialist music tuition is accessible and affordable for all children.</w:t>
            </w:r>
          </w:p>
          <w:p w14:paraId="07459315" w14:textId="77777777" w:rsidR="00B43809" w:rsidRPr="00EF0398" w:rsidRDefault="00B43809" w:rsidP="00EB2DAC">
            <w:pPr>
              <w:pStyle w:val="Header"/>
              <w:jc w:val="both"/>
              <w:rPr>
                <w:rFonts w:ascii="Arial" w:hAnsi="Arial" w:cs="Arial"/>
                <w:sz w:val="20"/>
                <w:szCs w:val="20"/>
              </w:rPr>
            </w:pPr>
          </w:p>
        </w:tc>
      </w:tr>
      <w:tr w:rsidR="00B43809" w:rsidRPr="00EF0398" w14:paraId="4A213A48" w14:textId="77777777" w:rsidTr="00620E77">
        <w:tc>
          <w:tcPr>
            <w:tcW w:w="532" w:type="dxa"/>
            <w:shd w:val="clear" w:color="auto" w:fill="auto"/>
          </w:tcPr>
          <w:p w14:paraId="3DF6D3BA"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8.</w:t>
            </w:r>
          </w:p>
        </w:tc>
        <w:tc>
          <w:tcPr>
            <w:tcW w:w="2364" w:type="dxa"/>
            <w:shd w:val="clear" w:color="auto" w:fill="auto"/>
          </w:tcPr>
          <w:p w14:paraId="1A9C7BDF"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Childcare</w:t>
            </w:r>
          </w:p>
        </w:tc>
        <w:tc>
          <w:tcPr>
            <w:tcW w:w="6120" w:type="dxa"/>
            <w:shd w:val="clear" w:color="auto" w:fill="auto"/>
          </w:tcPr>
          <w:p w14:paraId="48ED2313"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 xml:space="preserve">We will charge families for any childcare offered to children before and after school (and during school holidays), with the level of fees and any remissions to be set and reviewed regularly by the </w:t>
            </w:r>
            <w:r w:rsidRPr="00EF0398">
              <w:rPr>
                <w:rFonts w:ascii="Arial" w:hAnsi="Arial" w:cs="Arial"/>
                <w:sz w:val="20"/>
                <w:szCs w:val="20"/>
              </w:rPr>
              <w:lastRenderedPageBreak/>
              <w:t>Governing Body and in accordance with any requirements set by the local authority where it is subsidising the provision.</w:t>
            </w:r>
          </w:p>
          <w:p w14:paraId="6537F28F" w14:textId="77777777" w:rsidR="00B43809" w:rsidRPr="00EF0398" w:rsidRDefault="00B43809" w:rsidP="00EB2DAC">
            <w:pPr>
              <w:pStyle w:val="Header"/>
              <w:jc w:val="both"/>
              <w:rPr>
                <w:rFonts w:ascii="Arial" w:hAnsi="Arial" w:cs="Arial"/>
                <w:sz w:val="20"/>
                <w:szCs w:val="20"/>
              </w:rPr>
            </w:pPr>
          </w:p>
        </w:tc>
      </w:tr>
      <w:tr w:rsidR="00B43809" w:rsidRPr="00EF0398" w14:paraId="3D2F5EF9" w14:textId="77777777" w:rsidTr="00620E77">
        <w:tc>
          <w:tcPr>
            <w:tcW w:w="532" w:type="dxa"/>
            <w:shd w:val="clear" w:color="auto" w:fill="auto"/>
          </w:tcPr>
          <w:p w14:paraId="0F57406D"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lastRenderedPageBreak/>
              <w:t>9.</w:t>
            </w:r>
          </w:p>
        </w:tc>
        <w:tc>
          <w:tcPr>
            <w:tcW w:w="2364" w:type="dxa"/>
            <w:shd w:val="clear" w:color="auto" w:fill="auto"/>
          </w:tcPr>
          <w:p w14:paraId="424F93FA"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Damage to property and breakages</w:t>
            </w:r>
          </w:p>
        </w:tc>
        <w:tc>
          <w:tcPr>
            <w:tcW w:w="6120" w:type="dxa"/>
            <w:shd w:val="clear" w:color="auto" w:fill="auto"/>
          </w:tcPr>
          <w:p w14:paraId="22E2023F"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We may seek to recover some or all of the costs incurred due to wilful damage or breakage of school property.  This will be determined by the Head Teacher.</w:t>
            </w:r>
          </w:p>
          <w:p w14:paraId="6DFB9E20" w14:textId="77777777" w:rsidR="00B43809" w:rsidRPr="00EF0398" w:rsidRDefault="00B43809" w:rsidP="00EB2DAC">
            <w:pPr>
              <w:pStyle w:val="Header"/>
              <w:jc w:val="both"/>
              <w:rPr>
                <w:rFonts w:ascii="Arial" w:hAnsi="Arial" w:cs="Arial"/>
                <w:sz w:val="20"/>
                <w:szCs w:val="20"/>
              </w:rPr>
            </w:pPr>
          </w:p>
          <w:p w14:paraId="56936362"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We may seek to recover some or all of the costs incurred due to wilful damage or breakage of property belonging to a third party where the school has been charged.  This will be determined by the Head Teacher.</w:t>
            </w:r>
          </w:p>
          <w:p w14:paraId="70DF9E56" w14:textId="77777777" w:rsidR="00B43809" w:rsidRPr="00EF0398" w:rsidRDefault="00B43809" w:rsidP="00EB2DAC">
            <w:pPr>
              <w:pStyle w:val="Header"/>
              <w:jc w:val="both"/>
              <w:rPr>
                <w:rFonts w:ascii="Arial" w:hAnsi="Arial" w:cs="Arial"/>
                <w:sz w:val="20"/>
                <w:szCs w:val="20"/>
              </w:rPr>
            </w:pPr>
          </w:p>
        </w:tc>
      </w:tr>
      <w:tr w:rsidR="00B43809" w:rsidRPr="00EF0398" w14:paraId="21C98A76" w14:textId="77777777" w:rsidTr="00620E77">
        <w:tc>
          <w:tcPr>
            <w:tcW w:w="532" w:type="dxa"/>
            <w:shd w:val="clear" w:color="auto" w:fill="auto"/>
          </w:tcPr>
          <w:p w14:paraId="5F682803"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10.</w:t>
            </w:r>
          </w:p>
        </w:tc>
        <w:tc>
          <w:tcPr>
            <w:tcW w:w="2364" w:type="dxa"/>
            <w:shd w:val="clear" w:color="auto" w:fill="auto"/>
          </w:tcPr>
          <w:p w14:paraId="5C00CC81"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Remissions and concessions</w:t>
            </w:r>
          </w:p>
        </w:tc>
        <w:tc>
          <w:tcPr>
            <w:tcW w:w="6120" w:type="dxa"/>
            <w:shd w:val="clear" w:color="auto" w:fill="auto"/>
          </w:tcPr>
          <w:p w14:paraId="7836E36B"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We will comply with legal requirements for remissions as outlined throughout this document, for pupils defined as eligible by Nottinghamshire County Council.</w:t>
            </w:r>
          </w:p>
          <w:p w14:paraId="44E871BC" w14:textId="77777777" w:rsidR="00B43809" w:rsidRPr="00EF0398" w:rsidRDefault="00B43809" w:rsidP="00EB2DAC">
            <w:pPr>
              <w:pStyle w:val="Header"/>
              <w:jc w:val="both"/>
              <w:rPr>
                <w:rFonts w:ascii="Arial" w:hAnsi="Arial" w:cs="Arial"/>
                <w:sz w:val="20"/>
                <w:szCs w:val="20"/>
              </w:rPr>
            </w:pPr>
          </w:p>
          <w:p w14:paraId="5D22E96B"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We may choose to subsidise, in full or part, charges for certain activities and pupils, as determined by the Governing Body, as advised by the Head Teacher.  The circumstances in which concessions are applied will be reviewed regularly.</w:t>
            </w:r>
          </w:p>
          <w:p w14:paraId="144A5D23" w14:textId="77777777" w:rsidR="00B43809" w:rsidRPr="00EF0398" w:rsidRDefault="00B43809" w:rsidP="00EB2DAC">
            <w:pPr>
              <w:pStyle w:val="Header"/>
              <w:jc w:val="both"/>
              <w:rPr>
                <w:rFonts w:ascii="Arial" w:hAnsi="Arial" w:cs="Arial"/>
                <w:sz w:val="20"/>
                <w:szCs w:val="20"/>
              </w:rPr>
            </w:pPr>
          </w:p>
        </w:tc>
      </w:tr>
      <w:tr w:rsidR="00B43809" w:rsidRPr="00EF0398" w14:paraId="03BC36C8" w14:textId="77777777" w:rsidTr="00620E77">
        <w:tc>
          <w:tcPr>
            <w:tcW w:w="532" w:type="dxa"/>
            <w:shd w:val="clear" w:color="auto" w:fill="auto"/>
          </w:tcPr>
          <w:p w14:paraId="6B7135B9"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11.</w:t>
            </w:r>
          </w:p>
        </w:tc>
        <w:tc>
          <w:tcPr>
            <w:tcW w:w="2364" w:type="dxa"/>
            <w:shd w:val="clear" w:color="auto" w:fill="auto"/>
          </w:tcPr>
          <w:p w14:paraId="7352781C" w14:textId="77777777" w:rsidR="00B43809" w:rsidRPr="00EF0398" w:rsidRDefault="00B43809" w:rsidP="00853CB3">
            <w:pPr>
              <w:pStyle w:val="Header"/>
              <w:rPr>
                <w:rFonts w:ascii="Arial" w:hAnsi="Arial" w:cs="Arial"/>
                <w:sz w:val="20"/>
                <w:szCs w:val="20"/>
              </w:rPr>
            </w:pPr>
            <w:r w:rsidRPr="00EF0398">
              <w:rPr>
                <w:rFonts w:ascii="Arial" w:hAnsi="Arial" w:cs="Arial"/>
                <w:sz w:val="20"/>
                <w:szCs w:val="20"/>
              </w:rPr>
              <w:t>Voluntary contributions</w:t>
            </w:r>
          </w:p>
        </w:tc>
        <w:tc>
          <w:tcPr>
            <w:tcW w:w="6120" w:type="dxa"/>
            <w:shd w:val="clear" w:color="auto" w:fill="auto"/>
          </w:tcPr>
          <w:p w14:paraId="6DF134A3" w14:textId="77777777" w:rsidR="00B43809" w:rsidRPr="006A3AD3" w:rsidRDefault="00B43809" w:rsidP="00EB2DAC">
            <w:pPr>
              <w:pStyle w:val="Header"/>
              <w:jc w:val="both"/>
              <w:rPr>
                <w:rFonts w:ascii="Arial" w:hAnsi="Arial" w:cs="Arial"/>
                <w:sz w:val="20"/>
                <w:szCs w:val="20"/>
              </w:rPr>
            </w:pPr>
            <w:r w:rsidRPr="006A3AD3">
              <w:rPr>
                <w:rFonts w:ascii="Arial" w:hAnsi="Arial" w:cs="Arial"/>
                <w:sz w:val="20"/>
                <w:szCs w:val="20"/>
              </w:rPr>
              <w:t>We may in certain circumstances invite parents to make a voluntary contribution towards activities that are exempt from charging.</w:t>
            </w:r>
          </w:p>
          <w:p w14:paraId="738610EB" w14:textId="77777777" w:rsidR="00B43809" w:rsidRPr="00EF0398" w:rsidRDefault="00B43809" w:rsidP="00EB2DAC">
            <w:pPr>
              <w:pStyle w:val="Header"/>
              <w:jc w:val="both"/>
              <w:rPr>
                <w:rFonts w:ascii="Arial" w:hAnsi="Arial" w:cs="Arial"/>
                <w:sz w:val="20"/>
                <w:szCs w:val="20"/>
              </w:rPr>
            </w:pPr>
          </w:p>
          <w:p w14:paraId="3147A711" w14:textId="77777777" w:rsidR="00B43809" w:rsidRPr="00EF0398" w:rsidRDefault="00B43809" w:rsidP="00EB2DAC">
            <w:pPr>
              <w:pStyle w:val="Header"/>
              <w:jc w:val="both"/>
              <w:rPr>
                <w:rFonts w:ascii="Arial" w:hAnsi="Arial" w:cs="Arial"/>
                <w:sz w:val="20"/>
                <w:szCs w:val="20"/>
              </w:rPr>
            </w:pPr>
            <w:r w:rsidRPr="00EF0398">
              <w:rPr>
                <w:rFonts w:ascii="Arial" w:hAnsi="Arial" w:cs="Arial"/>
                <w:sz w:val="20"/>
                <w:szCs w:val="20"/>
              </w:rPr>
              <w:t>Where we do ask for voluntary contributions, we will make it clear that children of parents who choose not to contribute will not be treated differently for those who do.  No pupil will be excluded from the activity if their parents do not contribute.</w:t>
            </w:r>
          </w:p>
          <w:p w14:paraId="637805D2" w14:textId="77777777" w:rsidR="00B43809" w:rsidRPr="00EF0398" w:rsidRDefault="00B43809" w:rsidP="00EB2DAC">
            <w:pPr>
              <w:pStyle w:val="Header"/>
              <w:jc w:val="both"/>
              <w:rPr>
                <w:rFonts w:ascii="Arial" w:hAnsi="Arial" w:cs="Arial"/>
                <w:sz w:val="20"/>
                <w:szCs w:val="20"/>
              </w:rPr>
            </w:pPr>
          </w:p>
          <w:p w14:paraId="3D687C94" w14:textId="77777777" w:rsidR="00B43809" w:rsidRPr="00EB2DAC" w:rsidRDefault="00B43809" w:rsidP="00EB2DAC">
            <w:pPr>
              <w:pStyle w:val="Header"/>
              <w:jc w:val="both"/>
              <w:rPr>
                <w:rFonts w:ascii="Arial" w:hAnsi="Arial" w:cs="Arial"/>
                <w:b/>
                <w:sz w:val="20"/>
                <w:szCs w:val="20"/>
              </w:rPr>
            </w:pPr>
            <w:r w:rsidRPr="00EB2DAC">
              <w:rPr>
                <w:rFonts w:ascii="Arial" w:hAnsi="Arial" w:cs="Arial"/>
                <w:b/>
                <w:sz w:val="20"/>
                <w:szCs w:val="20"/>
              </w:rPr>
              <w:t>If an activity cannot go ahead without sufficient voluntary contributions, this will be explained to parents when the contribution is requested.  If the activity has to be cancelled due to insufficient funds, all monies received will be returned to parents.</w:t>
            </w:r>
          </w:p>
          <w:p w14:paraId="463F29E8" w14:textId="77777777" w:rsidR="00B43809" w:rsidRPr="00EF0398" w:rsidRDefault="00B43809" w:rsidP="00EB2DAC">
            <w:pPr>
              <w:pStyle w:val="Header"/>
              <w:jc w:val="both"/>
              <w:rPr>
                <w:rFonts w:ascii="Arial" w:hAnsi="Arial" w:cs="Arial"/>
                <w:sz w:val="20"/>
                <w:szCs w:val="20"/>
              </w:rPr>
            </w:pPr>
          </w:p>
        </w:tc>
      </w:tr>
      <w:tr w:rsidR="00F3391D" w:rsidRPr="00EF0398" w14:paraId="2EB27436" w14:textId="77777777" w:rsidTr="00620E77">
        <w:tc>
          <w:tcPr>
            <w:tcW w:w="532" w:type="dxa"/>
            <w:shd w:val="clear" w:color="auto" w:fill="auto"/>
          </w:tcPr>
          <w:p w14:paraId="6D6998CD" w14:textId="77777777" w:rsidR="00F3391D" w:rsidRPr="007F37E8" w:rsidRDefault="00F3391D" w:rsidP="00853CB3">
            <w:pPr>
              <w:pStyle w:val="Header"/>
              <w:rPr>
                <w:rFonts w:ascii="Arial" w:hAnsi="Arial" w:cs="Arial"/>
                <w:sz w:val="20"/>
                <w:szCs w:val="20"/>
              </w:rPr>
            </w:pPr>
            <w:r w:rsidRPr="007F37E8">
              <w:rPr>
                <w:rFonts w:ascii="Arial" w:hAnsi="Arial" w:cs="Arial"/>
                <w:sz w:val="20"/>
                <w:szCs w:val="20"/>
              </w:rPr>
              <w:t>12.</w:t>
            </w:r>
          </w:p>
        </w:tc>
        <w:tc>
          <w:tcPr>
            <w:tcW w:w="2364" w:type="dxa"/>
            <w:shd w:val="clear" w:color="auto" w:fill="auto"/>
          </w:tcPr>
          <w:p w14:paraId="0AA8B7A1" w14:textId="77777777" w:rsidR="00F3391D" w:rsidRPr="007F37E8" w:rsidRDefault="00F3391D" w:rsidP="00853CB3">
            <w:pPr>
              <w:pStyle w:val="Header"/>
              <w:rPr>
                <w:rFonts w:ascii="Arial" w:hAnsi="Arial" w:cs="Arial"/>
                <w:sz w:val="20"/>
                <w:szCs w:val="20"/>
              </w:rPr>
            </w:pPr>
            <w:r w:rsidRPr="007F37E8">
              <w:rPr>
                <w:rFonts w:ascii="Arial" w:hAnsi="Arial" w:cs="Arial"/>
                <w:sz w:val="20"/>
                <w:szCs w:val="20"/>
              </w:rPr>
              <w:t>Refunding parent payments</w:t>
            </w:r>
          </w:p>
          <w:p w14:paraId="3B7B4B86" w14:textId="77777777" w:rsidR="00F3391D" w:rsidRPr="007F37E8" w:rsidRDefault="00F3391D" w:rsidP="00853CB3">
            <w:pPr>
              <w:pStyle w:val="Header"/>
              <w:rPr>
                <w:rFonts w:ascii="Arial" w:hAnsi="Arial" w:cs="Arial"/>
                <w:sz w:val="20"/>
                <w:szCs w:val="20"/>
              </w:rPr>
            </w:pPr>
          </w:p>
        </w:tc>
        <w:tc>
          <w:tcPr>
            <w:tcW w:w="6120" w:type="dxa"/>
            <w:shd w:val="clear" w:color="auto" w:fill="auto"/>
          </w:tcPr>
          <w:p w14:paraId="66E4C08E" w14:textId="77777777" w:rsidR="002257FD" w:rsidRPr="007F37E8" w:rsidRDefault="002257FD" w:rsidP="00EB2DAC">
            <w:pPr>
              <w:pStyle w:val="Header"/>
              <w:jc w:val="both"/>
              <w:rPr>
                <w:rFonts w:ascii="Arial" w:hAnsi="Arial" w:cs="Arial"/>
                <w:iCs/>
                <w:sz w:val="20"/>
                <w:szCs w:val="20"/>
              </w:rPr>
            </w:pPr>
            <w:r w:rsidRPr="007F37E8">
              <w:rPr>
                <w:rFonts w:ascii="Arial" w:hAnsi="Arial" w:cs="Arial"/>
                <w:iCs/>
                <w:sz w:val="20"/>
                <w:szCs w:val="20"/>
              </w:rPr>
              <w:t>We will not refund parents or carers for paid sessions that are missed due to staff illness, absence or because of enforced school closure.</w:t>
            </w:r>
          </w:p>
          <w:p w14:paraId="3A0FF5F2" w14:textId="77777777" w:rsidR="002257FD" w:rsidRPr="007F37E8" w:rsidRDefault="002257FD" w:rsidP="00EB2DAC">
            <w:pPr>
              <w:pStyle w:val="Header"/>
              <w:jc w:val="both"/>
              <w:rPr>
                <w:rFonts w:ascii="Arial" w:hAnsi="Arial" w:cs="Arial"/>
                <w:iCs/>
                <w:sz w:val="20"/>
                <w:szCs w:val="20"/>
              </w:rPr>
            </w:pPr>
          </w:p>
          <w:p w14:paraId="48564031" w14:textId="77777777" w:rsidR="00F3391D" w:rsidRPr="007F37E8" w:rsidRDefault="002257FD" w:rsidP="00EB2DAC">
            <w:pPr>
              <w:pStyle w:val="Header"/>
              <w:jc w:val="both"/>
              <w:rPr>
                <w:rFonts w:ascii="Arial" w:hAnsi="Arial" w:cs="Arial"/>
                <w:iCs/>
                <w:sz w:val="20"/>
                <w:szCs w:val="20"/>
              </w:rPr>
            </w:pPr>
            <w:r w:rsidRPr="007F37E8">
              <w:rPr>
                <w:rFonts w:ascii="Arial" w:hAnsi="Arial" w:cs="Arial"/>
                <w:iCs/>
                <w:sz w:val="20"/>
                <w:szCs w:val="20"/>
              </w:rPr>
              <w:t>Sessions missed because of enforced school closure will be carried over to the next available billing point, which at present would be either half termly (for After School Clubs), or termly (for Breakfast Club).</w:t>
            </w:r>
          </w:p>
          <w:p w14:paraId="5630AD66" w14:textId="77777777" w:rsidR="002257FD" w:rsidRPr="007F37E8" w:rsidRDefault="002257FD" w:rsidP="00EB2DAC">
            <w:pPr>
              <w:pStyle w:val="Header"/>
              <w:jc w:val="both"/>
              <w:rPr>
                <w:rFonts w:ascii="Arial" w:hAnsi="Arial" w:cs="Arial"/>
                <w:sz w:val="20"/>
                <w:szCs w:val="20"/>
              </w:rPr>
            </w:pPr>
          </w:p>
        </w:tc>
      </w:tr>
    </w:tbl>
    <w:p w14:paraId="61829076" w14:textId="77777777" w:rsidR="00B43809" w:rsidRPr="00EF0398" w:rsidRDefault="00B43809" w:rsidP="00B43809">
      <w:pPr>
        <w:pStyle w:val="Header"/>
        <w:rPr>
          <w:rFonts w:ascii="Arial" w:hAnsi="Arial" w:cs="Arial"/>
          <w:sz w:val="20"/>
          <w:szCs w:val="20"/>
        </w:rPr>
      </w:pPr>
    </w:p>
    <w:p w14:paraId="2BA226A1" w14:textId="77777777" w:rsidR="008A1C49" w:rsidRPr="005B337A" w:rsidRDefault="008A1C49" w:rsidP="00461F69">
      <w:pPr>
        <w:rPr>
          <w:rFonts w:ascii="Arial" w:eastAsia="Times New Roman" w:hAnsi="Arial" w:cs="Arial"/>
          <w:sz w:val="20"/>
          <w:szCs w:val="20"/>
          <w:lang w:eastAsia="en-GB"/>
        </w:rPr>
      </w:pPr>
    </w:p>
    <w:sectPr w:rsidR="008A1C49" w:rsidRPr="005B337A" w:rsidSect="0005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D93B2" w14:textId="77777777" w:rsidR="00E669F3" w:rsidRDefault="00E669F3" w:rsidP="00026384">
      <w:pPr>
        <w:spacing w:after="0" w:line="240" w:lineRule="auto"/>
      </w:pPr>
      <w:r>
        <w:separator/>
      </w:r>
    </w:p>
  </w:endnote>
  <w:endnote w:type="continuationSeparator" w:id="0">
    <w:p w14:paraId="0DE4B5B7" w14:textId="77777777" w:rsidR="00E669F3" w:rsidRDefault="00E669F3" w:rsidP="0002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4FF1" w14:textId="77777777" w:rsidR="00E669F3" w:rsidRDefault="00E669F3" w:rsidP="00026384">
      <w:pPr>
        <w:spacing w:after="0" w:line="240" w:lineRule="auto"/>
      </w:pPr>
      <w:r>
        <w:separator/>
      </w:r>
    </w:p>
  </w:footnote>
  <w:footnote w:type="continuationSeparator" w:id="0">
    <w:p w14:paraId="2DBF0D7D" w14:textId="77777777" w:rsidR="00E669F3" w:rsidRDefault="00E669F3" w:rsidP="00026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exchange.nottscc.gov.uk/owa/14.3.195.1/themes/resources/clear1x1.gif" style="width:1pt;height:1pt;visibility:visible" o:bullet="t">
        <v:imagedata r:id="rId1" o:title="clear1x1"/>
      </v:shape>
    </w:pict>
  </w:numPicBullet>
  <w:abstractNum w:abstractNumId="0" w15:restartNumberingAfterBreak="0">
    <w:nsid w:val="01CD513A"/>
    <w:multiLevelType w:val="hybridMultilevel"/>
    <w:tmpl w:val="A4C24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1F1B"/>
    <w:multiLevelType w:val="hybridMultilevel"/>
    <w:tmpl w:val="FBEE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95F34"/>
    <w:multiLevelType w:val="hybridMultilevel"/>
    <w:tmpl w:val="0F942816"/>
    <w:lvl w:ilvl="0" w:tplc="457650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43B7B"/>
    <w:multiLevelType w:val="hybridMultilevel"/>
    <w:tmpl w:val="2B8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849E2"/>
    <w:multiLevelType w:val="hybridMultilevel"/>
    <w:tmpl w:val="28BE509A"/>
    <w:lvl w:ilvl="0" w:tplc="D848C89A">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507FA"/>
    <w:multiLevelType w:val="hybridMultilevel"/>
    <w:tmpl w:val="63D44884"/>
    <w:lvl w:ilvl="0" w:tplc="457650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C6E5E"/>
    <w:multiLevelType w:val="multilevel"/>
    <w:tmpl w:val="EE1E9284"/>
    <w:lvl w:ilvl="0">
      <w:start w:val="3"/>
      <w:numFmt w:val="decimal"/>
      <w:pStyle w:val="Heading5"/>
      <w:lvlText w:val="%1"/>
      <w:lvlJc w:val="left"/>
      <w:pPr>
        <w:tabs>
          <w:tab w:val="num" w:pos="360"/>
        </w:tabs>
        <w:ind w:left="360" w:hanging="360"/>
      </w:pPr>
      <w:rPr>
        <w:rFonts w:cs="Times New Roman" w:hint="default"/>
      </w:rPr>
    </w:lvl>
    <w:lvl w:ilvl="1">
      <w:start w:val="25"/>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10A23EFC"/>
    <w:multiLevelType w:val="hybridMultilevel"/>
    <w:tmpl w:val="0CF2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32216"/>
    <w:multiLevelType w:val="hybridMultilevel"/>
    <w:tmpl w:val="9CFC166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E2506"/>
    <w:multiLevelType w:val="hybridMultilevel"/>
    <w:tmpl w:val="4E9AF8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31E6D"/>
    <w:multiLevelType w:val="hybridMultilevel"/>
    <w:tmpl w:val="CCF422AC"/>
    <w:lvl w:ilvl="0" w:tplc="F894E54A">
      <w:start w:val="1"/>
      <w:numFmt w:val="lowerLetter"/>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B6FB1"/>
    <w:multiLevelType w:val="hybridMultilevel"/>
    <w:tmpl w:val="2BC0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17546"/>
    <w:multiLevelType w:val="hybridMultilevel"/>
    <w:tmpl w:val="BAE0A76C"/>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3C053C"/>
    <w:multiLevelType w:val="hybridMultilevel"/>
    <w:tmpl w:val="F7669222"/>
    <w:lvl w:ilvl="0" w:tplc="457650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E1960"/>
    <w:multiLevelType w:val="hybridMultilevel"/>
    <w:tmpl w:val="3F04F2C4"/>
    <w:lvl w:ilvl="0" w:tplc="08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E22308B"/>
    <w:multiLevelType w:val="hybridMultilevel"/>
    <w:tmpl w:val="F4F0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959E8"/>
    <w:multiLevelType w:val="hybridMultilevel"/>
    <w:tmpl w:val="BCB06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120E54"/>
    <w:multiLevelType w:val="hybridMultilevel"/>
    <w:tmpl w:val="6116FC6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6F7651"/>
    <w:multiLevelType w:val="hybridMultilevel"/>
    <w:tmpl w:val="C22A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34A30"/>
    <w:multiLevelType w:val="hybridMultilevel"/>
    <w:tmpl w:val="C78E3D7A"/>
    <w:lvl w:ilvl="0" w:tplc="04090001">
      <w:start w:val="1"/>
      <w:numFmt w:val="bullet"/>
      <w:lvlText w:val=""/>
      <w:lvlJc w:val="left"/>
      <w:pPr>
        <w:tabs>
          <w:tab w:val="num" w:pos="510"/>
        </w:tabs>
        <w:ind w:left="51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E42F5"/>
    <w:multiLevelType w:val="hybridMultilevel"/>
    <w:tmpl w:val="F6B2BF10"/>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A8E24A6"/>
    <w:multiLevelType w:val="hybridMultilevel"/>
    <w:tmpl w:val="59AC91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E7BCE"/>
    <w:multiLevelType w:val="hybridMultilevel"/>
    <w:tmpl w:val="C08C75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F913A9"/>
    <w:multiLevelType w:val="hybridMultilevel"/>
    <w:tmpl w:val="C248D5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D218A"/>
    <w:multiLevelType w:val="hybridMultilevel"/>
    <w:tmpl w:val="B0CE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52A42"/>
    <w:multiLevelType w:val="hybridMultilevel"/>
    <w:tmpl w:val="D4D8EF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452A8"/>
    <w:multiLevelType w:val="hybridMultilevel"/>
    <w:tmpl w:val="55EC949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15:restartNumberingAfterBreak="0">
    <w:nsid w:val="49FA3FA7"/>
    <w:multiLevelType w:val="hybridMultilevel"/>
    <w:tmpl w:val="640C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BC4FC4"/>
    <w:multiLevelType w:val="hybridMultilevel"/>
    <w:tmpl w:val="C450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E74F0"/>
    <w:multiLevelType w:val="hybridMultilevel"/>
    <w:tmpl w:val="D3A4B0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4694C"/>
    <w:multiLevelType w:val="hybridMultilevel"/>
    <w:tmpl w:val="365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1060B"/>
    <w:multiLevelType w:val="hybridMultilevel"/>
    <w:tmpl w:val="1802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96028"/>
    <w:multiLevelType w:val="hybridMultilevel"/>
    <w:tmpl w:val="4D88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F40FA"/>
    <w:multiLevelType w:val="hybridMultilevel"/>
    <w:tmpl w:val="D5606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031708"/>
    <w:multiLevelType w:val="singleLevel"/>
    <w:tmpl w:val="50180A3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B7C92"/>
    <w:multiLevelType w:val="hybridMultilevel"/>
    <w:tmpl w:val="9CEA4E76"/>
    <w:lvl w:ilvl="0" w:tplc="457650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794C27"/>
    <w:multiLevelType w:val="hybridMultilevel"/>
    <w:tmpl w:val="9A74BF3A"/>
    <w:lvl w:ilvl="0" w:tplc="08090005">
      <w:start w:val="1"/>
      <w:numFmt w:val="bullet"/>
      <w:lvlText w:val=""/>
      <w:lvlJc w:val="left"/>
      <w:pPr>
        <w:tabs>
          <w:tab w:val="num" w:pos="720"/>
        </w:tabs>
        <w:ind w:left="72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7" w15:restartNumberingAfterBreak="0">
    <w:nsid w:val="696046D2"/>
    <w:multiLevelType w:val="hybridMultilevel"/>
    <w:tmpl w:val="00CCEB02"/>
    <w:lvl w:ilvl="0" w:tplc="04090001">
      <w:start w:val="1"/>
      <w:numFmt w:val="bullet"/>
      <w:lvlText w:val=""/>
      <w:lvlJc w:val="left"/>
      <w:pPr>
        <w:tabs>
          <w:tab w:val="num" w:pos="720"/>
        </w:tabs>
        <w:ind w:left="720" w:hanging="360"/>
      </w:pPr>
      <w:rPr>
        <w:rFonts w:ascii="Symbol" w:hAnsi="Symbol" w:hint="default"/>
      </w:rPr>
    </w:lvl>
    <w:lvl w:ilvl="1" w:tplc="3A90354A">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BD46CF2"/>
    <w:multiLevelType w:val="hybridMultilevel"/>
    <w:tmpl w:val="8C1A4CAC"/>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9" w15:restartNumberingAfterBreak="0">
    <w:nsid w:val="745A72CC"/>
    <w:multiLevelType w:val="hybridMultilevel"/>
    <w:tmpl w:val="ABC8847E"/>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0" w15:restartNumberingAfterBreak="0">
    <w:nsid w:val="751F00ED"/>
    <w:multiLevelType w:val="singleLevel"/>
    <w:tmpl w:val="50180A3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6A6502"/>
    <w:multiLevelType w:val="hybridMultilevel"/>
    <w:tmpl w:val="DEB8F9B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8C0E26"/>
    <w:multiLevelType w:val="hybridMultilevel"/>
    <w:tmpl w:val="E88E118C"/>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15:restartNumberingAfterBreak="0">
    <w:nsid w:val="7CB7433E"/>
    <w:multiLevelType w:val="hybridMultilevel"/>
    <w:tmpl w:val="DEF02AE2"/>
    <w:lvl w:ilvl="0" w:tplc="F894E54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CC43152"/>
    <w:multiLevelType w:val="hybridMultilevel"/>
    <w:tmpl w:val="9F421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86DAA"/>
    <w:multiLevelType w:val="multilevel"/>
    <w:tmpl w:val="AF40D8E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0"/>
  </w:num>
  <w:num w:numId="2">
    <w:abstractNumId w:val="34"/>
  </w:num>
  <w:num w:numId="3">
    <w:abstractNumId w:val="6"/>
  </w:num>
  <w:num w:numId="4">
    <w:abstractNumId w:val="45"/>
  </w:num>
  <w:num w:numId="5">
    <w:abstractNumId w:val="9"/>
  </w:num>
  <w:num w:numId="6">
    <w:abstractNumId w:val="37"/>
  </w:num>
  <w:num w:numId="7">
    <w:abstractNumId w:val="26"/>
  </w:num>
  <w:num w:numId="8">
    <w:abstractNumId w:val="39"/>
  </w:num>
  <w:num w:numId="9">
    <w:abstractNumId w:val="19"/>
  </w:num>
  <w:num w:numId="10">
    <w:abstractNumId w:val="10"/>
  </w:num>
  <w:num w:numId="11">
    <w:abstractNumId w:val="43"/>
  </w:num>
  <w:num w:numId="12">
    <w:abstractNumId w:val="8"/>
  </w:num>
  <w:num w:numId="13">
    <w:abstractNumId w:val="22"/>
  </w:num>
  <w:num w:numId="14">
    <w:abstractNumId w:val="25"/>
  </w:num>
  <w:num w:numId="15">
    <w:abstractNumId w:val="29"/>
  </w:num>
  <w:num w:numId="16">
    <w:abstractNumId w:val="41"/>
  </w:num>
  <w:num w:numId="17">
    <w:abstractNumId w:val="14"/>
  </w:num>
  <w:num w:numId="18">
    <w:abstractNumId w:val="12"/>
  </w:num>
  <w:num w:numId="19">
    <w:abstractNumId w:val="17"/>
  </w:num>
  <w:num w:numId="20">
    <w:abstractNumId w:val="36"/>
  </w:num>
  <w:num w:numId="21">
    <w:abstractNumId w:val="38"/>
  </w:num>
  <w:num w:numId="22">
    <w:abstractNumId w:val="4"/>
  </w:num>
  <w:num w:numId="23">
    <w:abstractNumId w:val="28"/>
  </w:num>
  <w:num w:numId="24">
    <w:abstractNumId w:val="23"/>
  </w:num>
  <w:num w:numId="25">
    <w:abstractNumId w:val="20"/>
  </w:num>
  <w:num w:numId="26">
    <w:abstractNumId w:val="21"/>
  </w:num>
  <w:num w:numId="27">
    <w:abstractNumId w:val="33"/>
  </w:num>
  <w:num w:numId="28">
    <w:abstractNumId w:val="16"/>
  </w:num>
  <w:num w:numId="29">
    <w:abstractNumId w:val="42"/>
  </w:num>
  <w:num w:numId="30">
    <w:abstractNumId w:val="0"/>
  </w:num>
  <w:num w:numId="31">
    <w:abstractNumId w:val="13"/>
  </w:num>
  <w:num w:numId="32">
    <w:abstractNumId w:val="35"/>
  </w:num>
  <w:num w:numId="33">
    <w:abstractNumId w:val="2"/>
  </w:num>
  <w:num w:numId="34">
    <w:abstractNumId w:val="5"/>
  </w:num>
  <w:num w:numId="35">
    <w:abstractNumId w:val="31"/>
  </w:num>
  <w:num w:numId="36">
    <w:abstractNumId w:val="3"/>
  </w:num>
  <w:num w:numId="37">
    <w:abstractNumId w:val="32"/>
  </w:num>
  <w:num w:numId="38">
    <w:abstractNumId w:val="15"/>
  </w:num>
  <w:num w:numId="39">
    <w:abstractNumId w:val="11"/>
  </w:num>
  <w:num w:numId="40">
    <w:abstractNumId w:val="44"/>
  </w:num>
  <w:num w:numId="41">
    <w:abstractNumId w:val="30"/>
  </w:num>
  <w:num w:numId="42">
    <w:abstractNumId w:val="18"/>
  </w:num>
  <w:num w:numId="43">
    <w:abstractNumId w:val="7"/>
  </w:num>
  <w:num w:numId="44">
    <w:abstractNumId w:val="24"/>
  </w:num>
  <w:num w:numId="45">
    <w:abstractNumId w:val="27"/>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EC"/>
    <w:rsid w:val="00000508"/>
    <w:rsid w:val="00023EE8"/>
    <w:rsid w:val="00026384"/>
    <w:rsid w:val="00037C94"/>
    <w:rsid w:val="000500CD"/>
    <w:rsid w:val="000D4A08"/>
    <w:rsid w:val="000F3DCF"/>
    <w:rsid w:val="0010591F"/>
    <w:rsid w:val="0011539F"/>
    <w:rsid w:val="00123EA8"/>
    <w:rsid w:val="001401CC"/>
    <w:rsid w:val="00154CE9"/>
    <w:rsid w:val="001A758E"/>
    <w:rsid w:val="001F07C8"/>
    <w:rsid w:val="0022256D"/>
    <w:rsid w:val="002257FD"/>
    <w:rsid w:val="00230879"/>
    <w:rsid w:val="00245994"/>
    <w:rsid w:val="002462C4"/>
    <w:rsid w:val="00246E6A"/>
    <w:rsid w:val="00251841"/>
    <w:rsid w:val="00293D5C"/>
    <w:rsid w:val="00296C0E"/>
    <w:rsid w:val="002A3BC2"/>
    <w:rsid w:val="002B6843"/>
    <w:rsid w:val="002E76AE"/>
    <w:rsid w:val="002F00F7"/>
    <w:rsid w:val="003048BB"/>
    <w:rsid w:val="00317415"/>
    <w:rsid w:val="00325132"/>
    <w:rsid w:val="00342214"/>
    <w:rsid w:val="00384ED1"/>
    <w:rsid w:val="003C2EB1"/>
    <w:rsid w:val="003E2211"/>
    <w:rsid w:val="003E6496"/>
    <w:rsid w:val="00411853"/>
    <w:rsid w:val="00422FEB"/>
    <w:rsid w:val="00443AAB"/>
    <w:rsid w:val="00457DC1"/>
    <w:rsid w:val="00461F69"/>
    <w:rsid w:val="00483E7F"/>
    <w:rsid w:val="004C0C3C"/>
    <w:rsid w:val="004D4D62"/>
    <w:rsid w:val="004F7066"/>
    <w:rsid w:val="00520147"/>
    <w:rsid w:val="00520EA4"/>
    <w:rsid w:val="005472F3"/>
    <w:rsid w:val="0055298D"/>
    <w:rsid w:val="005B337A"/>
    <w:rsid w:val="005C7D74"/>
    <w:rsid w:val="00620E77"/>
    <w:rsid w:val="0065590D"/>
    <w:rsid w:val="00671F03"/>
    <w:rsid w:val="00673B38"/>
    <w:rsid w:val="006A3AD3"/>
    <w:rsid w:val="006B7D6C"/>
    <w:rsid w:val="006C0BF3"/>
    <w:rsid w:val="006F57B2"/>
    <w:rsid w:val="007244E1"/>
    <w:rsid w:val="00732C28"/>
    <w:rsid w:val="00797B73"/>
    <w:rsid w:val="007F37E8"/>
    <w:rsid w:val="008618C8"/>
    <w:rsid w:val="00862DD0"/>
    <w:rsid w:val="00864E7D"/>
    <w:rsid w:val="008A1C49"/>
    <w:rsid w:val="00900465"/>
    <w:rsid w:val="00901EE5"/>
    <w:rsid w:val="00902B79"/>
    <w:rsid w:val="00952B8A"/>
    <w:rsid w:val="0095732F"/>
    <w:rsid w:val="00971162"/>
    <w:rsid w:val="009770B4"/>
    <w:rsid w:val="0099292D"/>
    <w:rsid w:val="009C43B5"/>
    <w:rsid w:val="009C43CA"/>
    <w:rsid w:val="009C472D"/>
    <w:rsid w:val="009C5797"/>
    <w:rsid w:val="00A36591"/>
    <w:rsid w:val="00A42D0C"/>
    <w:rsid w:val="00A549AA"/>
    <w:rsid w:val="00A754CD"/>
    <w:rsid w:val="00A860A6"/>
    <w:rsid w:val="00AA2B76"/>
    <w:rsid w:val="00AA5EA1"/>
    <w:rsid w:val="00AE6622"/>
    <w:rsid w:val="00B42737"/>
    <w:rsid w:val="00B43809"/>
    <w:rsid w:val="00B50035"/>
    <w:rsid w:val="00B52C05"/>
    <w:rsid w:val="00B570EC"/>
    <w:rsid w:val="00B87FA2"/>
    <w:rsid w:val="00BC39AE"/>
    <w:rsid w:val="00BC7DD8"/>
    <w:rsid w:val="00BF1F05"/>
    <w:rsid w:val="00C04685"/>
    <w:rsid w:val="00C2490B"/>
    <w:rsid w:val="00C5240B"/>
    <w:rsid w:val="00C61A1D"/>
    <w:rsid w:val="00C637D1"/>
    <w:rsid w:val="00C73A23"/>
    <w:rsid w:val="00C93930"/>
    <w:rsid w:val="00C95758"/>
    <w:rsid w:val="00CC176E"/>
    <w:rsid w:val="00CD3C0A"/>
    <w:rsid w:val="00CD4F6A"/>
    <w:rsid w:val="00D14D83"/>
    <w:rsid w:val="00D23663"/>
    <w:rsid w:val="00D36CF7"/>
    <w:rsid w:val="00D53AF4"/>
    <w:rsid w:val="00DB52A1"/>
    <w:rsid w:val="00DC39F5"/>
    <w:rsid w:val="00DD2AED"/>
    <w:rsid w:val="00DD5FDB"/>
    <w:rsid w:val="00E029AA"/>
    <w:rsid w:val="00E10B6A"/>
    <w:rsid w:val="00E121E0"/>
    <w:rsid w:val="00E13956"/>
    <w:rsid w:val="00E3452D"/>
    <w:rsid w:val="00E458AC"/>
    <w:rsid w:val="00E535C9"/>
    <w:rsid w:val="00E669F3"/>
    <w:rsid w:val="00EB2DAC"/>
    <w:rsid w:val="00EF0398"/>
    <w:rsid w:val="00F00061"/>
    <w:rsid w:val="00F01BD7"/>
    <w:rsid w:val="00F3391D"/>
    <w:rsid w:val="00F36564"/>
    <w:rsid w:val="00F865FC"/>
    <w:rsid w:val="00FA12E5"/>
    <w:rsid w:val="00FF156B"/>
    <w:rsid w:val="00FF54F5"/>
    <w:rsid w:val="5916A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CCC82"/>
  <w15:chartTrackingRefBased/>
  <w15:docId w15:val="{C8E636B7-2553-4D9C-AA20-B1D7F895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36CF7"/>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D36CF7"/>
    <w:pPr>
      <w:keepNext/>
      <w:spacing w:after="0" w:line="240" w:lineRule="auto"/>
      <w:jc w:val="both"/>
      <w:outlineLvl w:val="1"/>
    </w:pPr>
    <w:rPr>
      <w:rFonts w:ascii="Times New Roman" w:eastAsia="Times New Roman" w:hAnsi="Times New Roman" w:cs="Times New Roman"/>
      <w:b/>
      <w:bCs/>
      <w:sz w:val="24"/>
      <w:szCs w:val="20"/>
    </w:rPr>
  </w:style>
  <w:style w:type="paragraph" w:styleId="Heading3">
    <w:name w:val="heading 3"/>
    <w:basedOn w:val="Normal"/>
    <w:next w:val="Normal"/>
    <w:link w:val="Heading3Char"/>
    <w:qFormat/>
    <w:rsid w:val="000D4A08"/>
    <w:pPr>
      <w:keepNext/>
      <w:widowControl w:val="0"/>
      <w:spacing w:after="0" w:line="240" w:lineRule="auto"/>
      <w:jc w:val="both"/>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0D4A08"/>
    <w:pPr>
      <w:keepNext/>
      <w:widowControl w:val="0"/>
      <w:spacing w:after="0" w:line="240" w:lineRule="auto"/>
      <w:jc w:val="center"/>
      <w:outlineLvl w:val="3"/>
    </w:pPr>
    <w:rPr>
      <w:rFonts w:ascii="Arial" w:eastAsia="Times New Roman" w:hAnsi="Arial" w:cs="Arial"/>
      <w:b/>
      <w:sz w:val="36"/>
      <w:szCs w:val="20"/>
    </w:rPr>
  </w:style>
  <w:style w:type="paragraph" w:styleId="Heading5">
    <w:name w:val="heading 5"/>
    <w:basedOn w:val="Normal"/>
    <w:next w:val="Normal"/>
    <w:link w:val="Heading5Char"/>
    <w:qFormat/>
    <w:rsid w:val="000D4A08"/>
    <w:pPr>
      <w:keepNext/>
      <w:widowControl w:val="0"/>
      <w:numPr>
        <w:numId w:val="3"/>
      </w:numPr>
      <w:spacing w:after="0" w:line="240" w:lineRule="auto"/>
      <w:outlineLvl w:val="4"/>
    </w:pPr>
    <w:rPr>
      <w:rFonts w:ascii="Arial" w:eastAsia="Times New Roman" w:hAnsi="Arial" w:cs="Times New Roman"/>
      <w:b/>
      <w:szCs w:val="20"/>
    </w:rPr>
  </w:style>
  <w:style w:type="paragraph" w:styleId="Heading6">
    <w:name w:val="heading 6"/>
    <w:basedOn w:val="Normal"/>
    <w:next w:val="Normal"/>
    <w:link w:val="Heading6Char"/>
    <w:qFormat/>
    <w:rsid w:val="000D4A08"/>
    <w:pPr>
      <w:keepNext/>
      <w:widowControl w:val="0"/>
      <w:tabs>
        <w:tab w:val="left" w:pos="-2160"/>
      </w:tabs>
      <w:spacing w:after="0" w:line="240" w:lineRule="auto"/>
      <w:ind w:left="3600" w:right="-1008" w:hanging="3600"/>
      <w:jc w:val="both"/>
      <w:outlineLvl w:val="5"/>
    </w:pPr>
    <w:rPr>
      <w:rFonts w:ascii="Arial" w:eastAsia="Times New Roman" w:hAnsi="Arial" w:cs="Times New Roman"/>
      <w:szCs w:val="20"/>
      <w:u w:val="single"/>
    </w:rPr>
  </w:style>
  <w:style w:type="paragraph" w:styleId="Heading7">
    <w:name w:val="heading 7"/>
    <w:basedOn w:val="Normal"/>
    <w:next w:val="Normal"/>
    <w:link w:val="Heading7Char"/>
    <w:qFormat/>
    <w:rsid w:val="000D4A08"/>
    <w:pPr>
      <w:keepNext/>
      <w:widowControl w:val="0"/>
      <w:spacing w:after="0" w:line="240" w:lineRule="auto"/>
      <w:ind w:right="26"/>
      <w:outlineLvl w:val="6"/>
    </w:pPr>
    <w:rPr>
      <w:rFonts w:ascii="Arial" w:eastAsia="Times New Roman" w:hAnsi="Arial" w:cs="Times New Roman"/>
      <w:b/>
      <w:bCs/>
      <w:iCs/>
      <w:szCs w:val="20"/>
    </w:rPr>
  </w:style>
  <w:style w:type="paragraph" w:styleId="Heading8">
    <w:name w:val="heading 8"/>
    <w:basedOn w:val="Normal"/>
    <w:next w:val="Normal"/>
    <w:link w:val="Heading8Char"/>
    <w:qFormat/>
    <w:rsid w:val="000D4A08"/>
    <w:pPr>
      <w:keepNext/>
      <w:widowControl w:val="0"/>
      <w:spacing w:after="0" w:line="240" w:lineRule="auto"/>
      <w:outlineLvl w:val="7"/>
    </w:pPr>
    <w:rPr>
      <w:rFonts w:ascii="Arial" w:eastAsia="Times New Roman" w:hAnsi="Arial" w:cs="Times New Roman"/>
      <w:szCs w:val="20"/>
      <w:u w:val="single"/>
    </w:rPr>
  </w:style>
  <w:style w:type="paragraph" w:styleId="Heading9">
    <w:name w:val="heading 9"/>
    <w:basedOn w:val="Normal"/>
    <w:next w:val="Normal"/>
    <w:link w:val="Heading9Char"/>
    <w:qFormat/>
    <w:rsid w:val="000D4A08"/>
    <w:pPr>
      <w:keepNext/>
      <w:widowControl w:val="0"/>
      <w:tabs>
        <w:tab w:val="left" w:pos="-2160"/>
      </w:tabs>
      <w:spacing w:after="0" w:line="240" w:lineRule="auto"/>
      <w:ind w:left="3600" w:right="-1008" w:hanging="3600"/>
      <w:outlineLvl w:val="8"/>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6AE"/>
    <w:pPr>
      <w:ind w:left="720"/>
      <w:contextualSpacing/>
    </w:pPr>
  </w:style>
  <w:style w:type="paragraph" w:styleId="Header">
    <w:name w:val="header"/>
    <w:basedOn w:val="Normal"/>
    <w:link w:val="HeaderChar"/>
    <w:unhideWhenUsed/>
    <w:rsid w:val="00026384"/>
    <w:pPr>
      <w:tabs>
        <w:tab w:val="center" w:pos="4513"/>
        <w:tab w:val="right" w:pos="9026"/>
      </w:tabs>
      <w:spacing w:after="0" w:line="240" w:lineRule="auto"/>
    </w:pPr>
  </w:style>
  <w:style w:type="character" w:customStyle="1" w:styleId="HeaderChar">
    <w:name w:val="Header Char"/>
    <w:basedOn w:val="DefaultParagraphFont"/>
    <w:link w:val="Header"/>
    <w:rsid w:val="00026384"/>
  </w:style>
  <w:style w:type="paragraph" w:styleId="Footer">
    <w:name w:val="footer"/>
    <w:basedOn w:val="Normal"/>
    <w:link w:val="FooterChar"/>
    <w:unhideWhenUsed/>
    <w:rsid w:val="0002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84"/>
  </w:style>
  <w:style w:type="table" w:styleId="TableGrid">
    <w:name w:val="Table Grid"/>
    <w:basedOn w:val="TableNormal"/>
    <w:rsid w:val="00AA5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6CF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D36CF7"/>
    <w:rPr>
      <w:rFonts w:ascii="Times New Roman" w:eastAsia="Times New Roman" w:hAnsi="Times New Roman" w:cs="Times New Roman"/>
      <w:b/>
      <w:bCs/>
      <w:sz w:val="24"/>
      <w:szCs w:val="20"/>
    </w:rPr>
  </w:style>
  <w:style w:type="paragraph" w:styleId="BodyText2">
    <w:name w:val="Body Text 2"/>
    <w:basedOn w:val="Normal"/>
    <w:link w:val="BodyText2Char"/>
    <w:rsid w:val="00D36CF7"/>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36CF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D4A08"/>
    <w:rPr>
      <w:rFonts w:ascii="Times New Roman" w:eastAsia="Times New Roman" w:hAnsi="Times New Roman" w:cs="Times New Roman"/>
      <w:b/>
      <w:szCs w:val="20"/>
    </w:rPr>
  </w:style>
  <w:style w:type="character" w:customStyle="1" w:styleId="Heading4Char">
    <w:name w:val="Heading 4 Char"/>
    <w:basedOn w:val="DefaultParagraphFont"/>
    <w:link w:val="Heading4"/>
    <w:rsid w:val="000D4A08"/>
    <w:rPr>
      <w:rFonts w:ascii="Arial" w:eastAsia="Times New Roman" w:hAnsi="Arial" w:cs="Arial"/>
      <w:b/>
      <w:sz w:val="36"/>
      <w:szCs w:val="20"/>
    </w:rPr>
  </w:style>
  <w:style w:type="character" w:customStyle="1" w:styleId="Heading5Char">
    <w:name w:val="Heading 5 Char"/>
    <w:basedOn w:val="DefaultParagraphFont"/>
    <w:link w:val="Heading5"/>
    <w:rsid w:val="000D4A08"/>
    <w:rPr>
      <w:rFonts w:ascii="Arial" w:eastAsia="Times New Roman" w:hAnsi="Arial" w:cs="Times New Roman"/>
      <w:b/>
      <w:szCs w:val="20"/>
    </w:rPr>
  </w:style>
  <w:style w:type="character" w:customStyle="1" w:styleId="Heading6Char">
    <w:name w:val="Heading 6 Char"/>
    <w:basedOn w:val="DefaultParagraphFont"/>
    <w:link w:val="Heading6"/>
    <w:rsid w:val="000D4A08"/>
    <w:rPr>
      <w:rFonts w:ascii="Arial" w:eastAsia="Times New Roman" w:hAnsi="Arial" w:cs="Times New Roman"/>
      <w:szCs w:val="20"/>
      <w:u w:val="single"/>
    </w:rPr>
  </w:style>
  <w:style w:type="character" w:customStyle="1" w:styleId="Heading7Char">
    <w:name w:val="Heading 7 Char"/>
    <w:basedOn w:val="DefaultParagraphFont"/>
    <w:link w:val="Heading7"/>
    <w:rsid w:val="000D4A08"/>
    <w:rPr>
      <w:rFonts w:ascii="Arial" w:eastAsia="Times New Roman" w:hAnsi="Arial" w:cs="Times New Roman"/>
      <w:b/>
      <w:bCs/>
      <w:iCs/>
      <w:szCs w:val="20"/>
    </w:rPr>
  </w:style>
  <w:style w:type="character" w:customStyle="1" w:styleId="Heading8Char">
    <w:name w:val="Heading 8 Char"/>
    <w:basedOn w:val="DefaultParagraphFont"/>
    <w:link w:val="Heading8"/>
    <w:rsid w:val="000D4A08"/>
    <w:rPr>
      <w:rFonts w:ascii="Arial" w:eastAsia="Times New Roman" w:hAnsi="Arial" w:cs="Times New Roman"/>
      <w:szCs w:val="20"/>
      <w:u w:val="single"/>
    </w:rPr>
  </w:style>
  <w:style w:type="character" w:customStyle="1" w:styleId="Heading9Char">
    <w:name w:val="Heading 9 Char"/>
    <w:basedOn w:val="DefaultParagraphFont"/>
    <w:link w:val="Heading9"/>
    <w:rsid w:val="000D4A08"/>
    <w:rPr>
      <w:rFonts w:ascii="Arial" w:eastAsia="Times New Roman" w:hAnsi="Arial" w:cs="Times New Roman"/>
      <w:b/>
      <w:bCs/>
      <w:szCs w:val="20"/>
    </w:rPr>
  </w:style>
  <w:style w:type="character" w:styleId="PageNumber">
    <w:name w:val="page number"/>
    <w:basedOn w:val="DefaultParagraphFont"/>
    <w:rsid w:val="000D4A08"/>
    <w:rPr>
      <w:rFonts w:cs="Times New Roman"/>
    </w:rPr>
  </w:style>
  <w:style w:type="paragraph" w:styleId="BalloonText">
    <w:name w:val="Balloon Text"/>
    <w:basedOn w:val="Normal"/>
    <w:link w:val="BalloonTextChar"/>
    <w:semiHidden/>
    <w:rsid w:val="000D4A0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D4A08"/>
    <w:rPr>
      <w:rFonts w:ascii="Tahoma" w:eastAsia="Times New Roman" w:hAnsi="Tahoma" w:cs="Tahoma"/>
      <w:sz w:val="16"/>
      <w:szCs w:val="16"/>
    </w:rPr>
  </w:style>
  <w:style w:type="character" w:styleId="FootnoteReference">
    <w:name w:val="footnote reference"/>
    <w:basedOn w:val="DefaultParagraphFont"/>
    <w:semiHidden/>
    <w:rsid w:val="000D4A08"/>
  </w:style>
  <w:style w:type="paragraph" w:customStyle="1" w:styleId="a">
    <w:name w:val="_"/>
    <w:basedOn w:val="Normal"/>
    <w:rsid w:val="000D4A08"/>
    <w:pPr>
      <w:widowControl w:val="0"/>
      <w:spacing w:after="0" w:line="240" w:lineRule="auto"/>
      <w:ind w:left="720" w:hanging="720"/>
    </w:pPr>
    <w:rPr>
      <w:rFonts w:ascii="Arial" w:eastAsia="Times New Roman" w:hAnsi="Arial" w:cs="Times New Roman"/>
      <w:sz w:val="24"/>
      <w:szCs w:val="20"/>
      <w:lang w:val="en-US"/>
    </w:rPr>
  </w:style>
  <w:style w:type="paragraph" w:styleId="BodyText">
    <w:name w:val="Body Text"/>
    <w:basedOn w:val="Normal"/>
    <w:link w:val="BodyTextChar"/>
    <w:rsid w:val="000D4A08"/>
    <w:pPr>
      <w:widowControl w:val="0"/>
      <w:tabs>
        <w:tab w:val="left" w:pos="-1440"/>
      </w:tabs>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0D4A08"/>
    <w:rPr>
      <w:rFonts w:ascii="Arial" w:eastAsia="Times New Roman" w:hAnsi="Arial" w:cs="Times New Roman"/>
      <w:szCs w:val="20"/>
    </w:rPr>
  </w:style>
  <w:style w:type="paragraph" w:styleId="BlockText">
    <w:name w:val="Block Text"/>
    <w:basedOn w:val="Normal"/>
    <w:rsid w:val="000D4A08"/>
    <w:pPr>
      <w:widowControl w:val="0"/>
      <w:tabs>
        <w:tab w:val="left" w:pos="-2160"/>
      </w:tabs>
      <w:spacing w:after="0" w:line="240" w:lineRule="auto"/>
      <w:ind w:left="720" w:right="26" w:hanging="720"/>
      <w:jc w:val="both"/>
    </w:pPr>
    <w:rPr>
      <w:rFonts w:ascii="Arial" w:eastAsia="Times New Roman" w:hAnsi="Arial" w:cs="Times New Roman"/>
      <w:szCs w:val="20"/>
    </w:rPr>
  </w:style>
  <w:style w:type="paragraph" w:styleId="BodyText3">
    <w:name w:val="Body Text 3"/>
    <w:basedOn w:val="Normal"/>
    <w:link w:val="BodyText3Char"/>
    <w:rsid w:val="000D4A08"/>
    <w:pPr>
      <w:widowControl w:val="0"/>
      <w:tabs>
        <w:tab w:val="left" w:pos="-1099"/>
        <w:tab w:val="left" w:pos="-720"/>
        <w:tab w:val="left" w:pos="0"/>
        <w:tab w:val="left" w:pos="720"/>
        <w:tab w:val="left" w:pos="1440"/>
        <w:tab w:val="left" w:pos="1710"/>
        <w:tab w:val="left" w:pos="2340"/>
        <w:tab w:val="left" w:pos="2610"/>
      </w:tabs>
      <w:spacing w:after="0" w:line="240" w:lineRule="auto"/>
      <w:jc w:val="both"/>
    </w:pPr>
    <w:rPr>
      <w:rFonts w:ascii="Arial" w:eastAsia="Times New Roman" w:hAnsi="Arial" w:cs="Arial"/>
      <w:b/>
      <w:bCs/>
      <w:szCs w:val="20"/>
    </w:rPr>
  </w:style>
  <w:style w:type="character" w:customStyle="1" w:styleId="BodyText3Char">
    <w:name w:val="Body Text 3 Char"/>
    <w:basedOn w:val="DefaultParagraphFont"/>
    <w:link w:val="BodyText3"/>
    <w:rsid w:val="000D4A08"/>
    <w:rPr>
      <w:rFonts w:ascii="Arial" w:eastAsia="Times New Roman" w:hAnsi="Arial" w:cs="Arial"/>
      <w:b/>
      <w:bCs/>
      <w:szCs w:val="20"/>
    </w:rPr>
  </w:style>
  <w:style w:type="character" w:styleId="Hyperlink">
    <w:name w:val="Hyperlink"/>
    <w:basedOn w:val="DefaultParagraphFont"/>
    <w:rsid w:val="000D4A08"/>
    <w:rPr>
      <w:rFonts w:cs="Times New Roman"/>
      <w:color w:val="0000FF"/>
      <w:u w:val="single"/>
    </w:rPr>
  </w:style>
  <w:style w:type="character" w:styleId="Strong">
    <w:name w:val="Strong"/>
    <w:basedOn w:val="DefaultParagraphFont"/>
    <w:qFormat/>
    <w:rsid w:val="000D4A08"/>
    <w:rPr>
      <w:rFonts w:cs="Times New Roman"/>
      <w:b/>
      <w:bCs/>
    </w:rPr>
  </w:style>
  <w:style w:type="table" w:customStyle="1" w:styleId="TableGrid1">
    <w:name w:val="Table Grid1"/>
    <w:basedOn w:val="TableNormal"/>
    <w:next w:val="TableGrid"/>
    <w:rsid w:val="00D2366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793133">
      <w:bodyDiv w:val="1"/>
      <w:marLeft w:val="0"/>
      <w:marRight w:val="0"/>
      <w:marTop w:val="0"/>
      <w:marBottom w:val="0"/>
      <w:divBdr>
        <w:top w:val="none" w:sz="0" w:space="0" w:color="auto"/>
        <w:left w:val="none" w:sz="0" w:space="0" w:color="auto"/>
        <w:bottom w:val="none" w:sz="0" w:space="0" w:color="auto"/>
        <w:right w:val="none" w:sz="0" w:space="0" w:color="auto"/>
      </w:divBdr>
    </w:div>
    <w:div w:id="125084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4E4C397226948AF9B48685DC57A9A" ma:contentTypeVersion="6" ma:contentTypeDescription="Create a new document." ma:contentTypeScope="" ma:versionID="6707e19cb7601a16195a0bbf2c61078b">
  <xsd:schema xmlns:xsd="http://www.w3.org/2001/XMLSchema" xmlns:xs="http://www.w3.org/2001/XMLSchema" xmlns:p="http://schemas.microsoft.com/office/2006/metadata/properties" xmlns:ns2="25581db2-5877-413b-aa8a-583aa5ac938f" targetNamespace="http://schemas.microsoft.com/office/2006/metadata/properties" ma:root="true" ma:fieldsID="d39ba1784d73b68729cd4527b16629e2" ns2:_="">
    <xsd:import namespace="25581db2-5877-413b-aa8a-583aa5ac93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81db2-5877-413b-aa8a-583aa5ac9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BE93A-2ECB-497B-A34C-260607E52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81db2-5877-413b-aa8a-583aa5ac9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B2F57-A844-487D-93D4-C1AD0B80B09D}">
  <ds:schemaRefs>
    <ds:schemaRef ds:uri="http://schemas.microsoft.com/sharepoint/v3/contenttype/forms"/>
  </ds:schemaRefs>
</ds:datastoreItem>
</file>

<file path=customXml/itemProps3.xml><?xml version="1.0" encoding="utf-8"?>
<ds:datastoreItem xmlns:ds="http://schemas.openxmlformats.org/officeDocument/2006/customXml" ds:itemID="{6A53F18A-0989-4FDA-9831-2A79643ADEE7}">
  <ds:schemaRefs>
    <ds:schemaRef ds:uri="http://schemas.microsoft.com/office/2006/metadata/properties"/>
    <ds:schemaRef ds:uri="http://purl.org/dc/elements/1.1/"/>
    <ds:schemaRef ds:uri="25581db2-5877-413b-aa8a-583aa5ac938f"/>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539F0A1-1AC1-414E-B33F-C0CCE061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A CowellClark</cp:lastModifiedBy>
  <cp:revision>4</cp:revision>
  <cp:lastPrinted>2022-09-27T16:31:00Z</cp:lastPrinted>
  <dcterms:created xsi:type="dcterms:W3CDTF">2025-11-03T20:56:00Z</dcterms:created>
  <dcterms:modified xsi:type="dcterms:W3CDTF">2025-11-04T17:24:00Z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0x0101006B64E4C397226948AF9B48685DC57A9A</vt:lpwstr>
  </property>
</Properties>
</file>